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Chemia nieorganiczna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Łukowski Paweł, dr inż. Justyna Kuziak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Bezpieczeństwem Infrastruktury Krytycznej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 ECTS 
18h wykład + 18h laboratorium + 5h  przygotowanie do zajęć laboratoryjnych + 7h przygotowanie do kolokwiów z laboratorium + 10h  przygotowanie sprawozdań + 10h przygotowanie do kolokwium z wykładu + 7h konsultacji = 75h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1,72 ETCS 
18h wykład + 18h laboratorium + 7h konsultacji = 43h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2,28 ETCS 
 18h laboratorium + 5h  przygotowanie do zajęć laboratoryjnych + 7h przygotowanie do kolokwiów z laboratorium + 10h  przygotowanie sprawozdań + 10h przygotowanie do kolokwium z wykładu + 7h konsultacji = 57h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  - od 25 osób do limitu miejsc w sali laboratoryjnej (laboratorium)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z: budową materii, klasyfikacją pierwiastków i związków chemicznych, własnościami wybranych związków nieorganicznych i przemianami zachodzącymi pomiędzy nimi, identyfikacją zagrożeń przy kontakcie, produkcji i użytkowaniu substancji chemicznych oraz metodyką wykonywania obliczeń chemicznych. Zaznajomienie z podstawowymi zasadami pracy w laboratorium.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 Wykład: 
1. Budowa materii
2. Klasyfikacja pierwiastków i związków chemicznych. Wybrane pierwiastki chemiczne bloków s, p i d oraz ich związki – właściwości, reakcje.
3. Budowa i właściwości chemiczne wody i ich konsekwencje.
4. Reakcje chemiczne w środowisku wodnym. Rodzaje reakcji chemicznych. Równowagi w układach reagujących. Stałe równowagi. Reguła przekory. Kinetyka reakcji chemicznych. 
5. Szereg elektrochemiczny metali. Korozja metali.
6. Zagrożenia oraz zapewnianie bezpieczeństwa przy kontakcie, produkcji i użytkowaniu substancji chemicznych
C. Laboratorium:
1. Elementy jakościowej analizy chemicznej – analiza kationów i anionów.
2. Elementy ilościowej analizy chemicznej – alkacymetria, argentometria, analiza masowa.
3. Kinetyka procesów chemicznych - badanie wpływu temperatury i stężenia reagentów na szybkość reakcji.
4. Hydroliza, pH 
5. Szereg elektrochemiczny metali. Korozja metali.
6. Zagrożenia oraz zapewnianie bezpieczeństwa przy kontakcie i użytkowaniu substancji chemicznych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ocena z zaliczenia laboratorium co najmniej 3,0
2. Ocena sumatywna : kolokwium pisemne
C. Laboratorium:
1. Ocena formatywna: aktywność na zajęciach, kolokwia pisemne, sprawozdania z zadań praktycznych, 
2. Ocena sumatywna: suma punktów z kolokwiów pisemnych, sprawozdań z zadań praktycznych i aktywności na zajęciach
E. Końcowa ocena z przedmiotu: Przedmiot uznaje się za zaliczony, gdy każda z dwóch części (wykład i laboratoria) została zaliczona na ocenę co najmniej 3,0.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P.A. Cox, 2019 Krótkie wykłady Chemia nieorganiczna, Warszawa; PWN
2.	A. Bielańśki, 2012 Podstawy chemii nieorganicznej Tom 1 i 2, Warszawa; PWN
3.	Z.Marczenko, J.Minczewski,  2019 Chemia anlityczna Tom 1 i 2, Warszawa; PWN
Uzupełniająca:
1.	P.Atkins, L. Jones, 2016 Chemia ogólna Cząsteczki materia reakcje, Warszawa; PWN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B1_W02: </w:t>
      </w:r>
    </w:p>
    <w:p>
      <w:pPr/>
      <w:r>
        <w:rPr/>
        <w:t xml:space="preserve">Absolwent zna i rozumie teorię oraz ogólną metodologię badań w zakresie inżynierii produkcji chemicznej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B1_W08: </w:t>
      </w:r>
    </w:p>
    <w:p>
      <w:pPr/>
      <w:r>
        <w:rPr/>
        <w:t xml:space="preserve">Absolwent zna i rozumie zasady identyfikacji zagrożeń oraz  z zapewnianie bezpieczeństwa przy kontakcie,  produkcji  i użytkowaniu substancji chemicznych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aktywność na zajęciach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B1_U12: </w:t>
      </w:r>
    </w:p>
    <w:p>
      <w:pPr/>
      <w:r>
        <w:rPr/>
        <w:t xml:space="preserve">Absolwent potrafi przeprowadzać eksperymenty oraz interpretować uzyskane wyniki i wyciągać wnioski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zadań praktycznych, aktywność na zajęciach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B1_U21: </w:t>
      </w:r>
    </w:p>
    <w:p>
      <w:pPr/>
      <w:r>
        <w:rPr/>
        <w:t xml:space="preserve">Absolwent potrafi prezentować wyniki swojej pracy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zadań praktycznych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B1_K01: </w:t>
      </w:r>
    </w:p>
    <w:p>
      <w:pPr/>
      <w:r>
        <w:rPr/>
        <w:t xml:space="preserve">Absolwent jest gotów do krytycznej oceny posiadanej wiedzy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B1_K02: </w:t>
      </w:r>
    </w:p>
    <w:p>
      <w:pPr/>
      <w:r>
        <w:rPr/>
        <w:t xml:space="preserve">Absolwent jest gotów do uznawania znaczenia wiedzy, w szczególności z zakresu chemii, w rozwiązywaniu problemów poznawczych i praktycznych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2024-05-14T12:53:06+02:00</dcterms:created>
  <dcterms:modified xsi:type="dcterms:W3CDTF">2024-05-14T12:53:06+02:00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