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ECTS: 
140h prace nad projektem i redakcją pracy + 18h konsultacje z promotorem pracy + 42h przygotowanie się do egzaminu dyplomowego = 200h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Konsultacje merytoryczne kolejnych rozdziałów (części) pracy dyplomowej
2.	Przygotowanie do egzaminu dyplomowego, w tym przygotowanie prezentacji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1. 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i ocena merytoryczna przygotowanego materiału, co stanowi podstawę do zaliczenia przedmiotu i przyznania punktów ECTS.
Przyznanie punktów za pracę dyplomową, co jest równoznaczne z zaliczeniem przedmiotu, może nastąpić jednie w przypadku zakończenia elementów pracy przewidzianych w ustalonym harmonogramie pracy dyplomowej.
Zakres materiału  i prac, które powinny być wykonane w II semestrze dyplomowania określa harmonogram projektowania dyplomowego, będący załącznikiem do karty przedmiotu Harmonogram obejmuje obydwa semestry dyplomowania i powinien być wykorzystany do monitorowania prac studenta przez wskazanie w kolumnach W (wykonanie) stanu zaawansowania prac przewidzianych harmonogramem. Harmonogram (FOR-10)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promotora, a w ostatnim tygodniu semestru dyplomowania przekazywany osobie prowadzącej przedmiot Seminarium Dyplomowe 2 jako dokument zatwierdzający aktywność i postępy pracy dyplomanta.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w zaawansowanym stopniu teorię oraz ogólną metodologię badań w zakresie prawa, ze szczególnym uwzględnieniem uwarunkowań działalności i funkcjonowania podmiotów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B1_W12: </w:t>
      </w:r>
    </w:p>
    <w:p>
      <w:pPr/>
      <w:r>
        <w:rPr/>
        <w:t xml:space="preserve">Absolwent ma uporządkowaną i podbudowaną teoretycz-nie wiedzę obejmującą kluczowe zagadnienia związane z zarządzaniem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B1_U01: </w:t>
      </w:r>
    </w:p>
    <w:p>
      <w:pPr/>
      <w:r>
        <w:rPr/>
        <w:t xml:space="preserve">Absolwent potrafi identyfikować i interpretować pod-stawowe zjawiska i procesy społeczne z wykorzystaniem wiedzy z zakresu zarządzania, ze szczególnym uwzględnieniem uwarunkowań zarządzania bezpieczeństwem infrastruktury krytycznej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sta-nu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2026-08-24T05:53:59+02:00</dcterms:created>
  <dcterms:modified xsi:type="dcterms:W3CDTF">2026-08-24T05:53:59+02:00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