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Instalacje elektryczne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Dariusz Baczyński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 
10h wykład + 10h laboratorium + 27h zajęcia własne studenta (przygotowanie do sprawdzianów, studia literaturowe, analizy różnych rozwiązań problemów, wykonanie przykładów, obliczeń i rysunków.) + 3h konsultacje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0,92 ECTS: 
10h wykład + 10h laboratorium +3h konsultacje = 23h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ECTS: 
10h laboratorium + 27h zajęcia własne studenta (przygotowanie do sprawdzianów, studia literaturowe, analizy różnych rozwiązań problemów, wykonanie przykładów, obliczeń i rysunków.) + 3h konsultacje  = 40h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Odbyty kurs „Elektrotechnika i elektronika”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(laboratorium)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zagadnieniami z zakresu bezpieczeństwa elektrycznego i instalacji elektrycznych. Cele te będą realizowane poprzez przekazywanie wiedzy i umiejętności w czasie zajęć o charakterze wykładowym oraz zajęć o charakterze projektowo-laboratoryjnym.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 Ochrona przeciwporażeniowa 
2. Elementy instalacji, sposoby układania przewodów i instalacje inteligentne.
3. Instalacje w budynkach i zakładach przemysłowych.
4. Dokumentacja techniczna. Ustalanie zapotrzebowania na moc i energię elektryczną.
5. Dobór przewodów i kabli. Zabezpieczenia. Łączniki.  Kompensacja mocy biernej, Ochrona przed przepięciami. 
B. Laboratorium:
1. Wyznaczenie obciążeń poszczególnych obwodów odbiorczych i rozdzielczych (siłowych i oświetleniowych)
2. Dobór przewodów i zabezpieczeń, dobór aparatury i osprzętu.
3. Weryfikacja spadków napięć, weryfikacja selektywności działania zabezpieczeń.
4. Weryfikacja ochrony przeciwporażeniowej. 
5. Weryfikacja warunków zwarciowych. 
6. Opracowanie dokumentacji projektu.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przeprowadzenie sprawdzianów weryfikujących wiedzę studentów
2. Ocena sumatywna : warunkiem zaliczenia części wykładowej jest uzyskanie min 15 pkt na 30.
C. Laboratorium:
1. Ocena formatywna: ocena poprawności sprawozdań z zajęć laboratoryjnych i zadań projektowych wykonanych przez studentów podczas zajęć. Ocenie podlega sposób przygotowania, sposób prezentacji, zawartość merytoryczna prezentacji, terminowość realizacji  
2. Ocena sumatywna: warunkiem zaliczenia części laboratoryjnej jest uzyskanie min 20 pkt na 40
E. Końcowa ocena z przedmiotu: Ocena ta jest ustalana w następują-cy sposób:
- do 35 pkt. – 2,0 (dwa),
- ponad 35 do 42 pkt. – 3,0 (trzy),
- ponad 42 do 49 pkt. – 3,5 (trzy i pół),
- ponad 49 do 56 pkt. – 4,0 (cztery),
- ponad 56 do 63 pkt. – 4,5 (cztery i pół),
- ponad 63 pkt. – 5 (pięć).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S. Niestępski S., Parol M., Pasternakiewicz J., Wiśniewski T.:2011 Instalacje elektryczne. Budowa, projektowanie i eksploatacja. Wyd. 3, Oficyna Wydawnicza Politechniki Warszawskiej, Warszawa. 
2.	Norma PN-HD 60364: Instalacje elektryczne niskiego napięcia (wybrane arkusze).
Uzupełniająca:
1.	Markiewicz H.: 2018 Instalacje elektryczne. Wyd. I, WN PWN, Warszawa. 
2.	Lejdy B.: 2015 Instalacje elektryczne w obiektach budowlanych. Wyd. 4, WNT, Warszawa 
3.	Dołęga W., Kobusiński M.: 2009 Projektowanie instalacji elektrycznych w obiektach przemysłowych: zagadnienia wybrane. Oficyna Wydawnicza Politechniki Wrocławskiej, Wrocław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B1_W13: </w:t>
      </w:r>
    </w:p>
    <w:p>
      <w:pPr/>
      <w:r>
        <w:rPr/>
        <w:t xml:space="preserve">absolwent zna i rozumie podstawowe procesy zachodzące w cyklu życia urządzeń, obiektów i systemów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sprawdzianów weryfikujących wiedzę studentów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B1_U22: </w:t>
      </w:r>
    </w:p>
    <w:p>
      <w:pPr/>
      <w:r>
        <w:rPr/>
        <w:t xml:space="preserve">absolwent potrafi wykorzystywać metody analityczne, symulacyjne i eksperymentalne do rozwiazywania zadań i problemów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sprawozdań z zajęć laboratoryjnych i zadań projektowych wykonanych przez studentów podczas zajęć. Ocenie podlega sposób przygotowania, sposób prezentacji, zawartość merytoryczna prezentacji, terminowość realizacji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B1_U24: </w:t>
      </w:r>
    </w:p>
    <w:p>
      <w:pPr/>
      <w:r>
        <w:rPr/>
        <w:t xml:space="preserve">absolwent potrafi dokonywać krytycznej analizy sposobu funkcjonowania istniejących rozwiązań technicznych i oceniać te rozwiązania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sprawozdań z zajęć laboratoryjnych i zadań projektowych wykonanych przez studentów podczas zajęć. Ocenie podlega sposób przygotowania, sposób prezentacji, zawartość merytoryczna prezentacji, terminowość realizacji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B1_K01: </w:t>
      </w:r>
    </w:p>
    <w:p>
      <w:pPr/>
      <w:r>
        <w:rPr/>
        <w:t xml:space="preserve">absolwent jest gotów do krytycznej oceny posiadanej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sprawozdań z zajęć laboratoryjnych i zadań projektowych wykonanych przez studentów podczas zajęć. Ocenie podlega sposób przygotowania, sposób prezentacji, zawartość merytoryczna prezentacji, terminowość realizacji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B1_K02: </w:t>
      </w:r>
    </w:p>
    <w:p>
      <w:pPr/>
      <w:r>
        <w:rPr/>
        <w:t xml:space="preserve">absolwent jest gotów do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sprawozdań z zajęć laboratoryjnych i zadań projektowych wykonanych przez studentów podczas zajęć. Ocenie podlega sposób przygotowania, sposób prezentacji, zawartość merytoryczna prezentacji, terminowość realizacji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2024-05-15T05:48:47+02:00</dcterms:created>
  <dcterms:modified xsi:type="dcterms:W3CDTF">2024-05-15T05:48:47+02:00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