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bezpieczeństwem lokalnym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Skomra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20h wykład + 5h kons. grupowe + 5h kons. indywidualne + 10h zapoznanie się ze wskazaną literaturą + 10h przygotowanie do kolokwium zaliczeniowego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
20h wykład + 5h kons. grupowe + 5h kons. indywidualne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 
5h kons. grupowe + 5h kons. indywidualne + 10h zapoznanie się ze wskazana literaturą + 10h przygotowanie do kolokwium zaliczeniowego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prawa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zarządzania bezpieczeństwem na szczeblu lokalnym w oparciu  samodzielna analizę aktualnych regulacji prawnych.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Wprowadzenie do przedmiotu
2. Domeny bezpieczeństwa.
3. Relacje państwo – obywatel w obszarze bezpieczeństwa publicznego, metodyka” Six ways to die” w wyznaczaniu krytycznych procesów państwa.
4. Zarządzanie kryzysowe i zarządzanie sytuacje kryzysową – struktura organizacyjna i zadania.
5. Triada zarządzanie ryzykiem, budowanie gotowości, utrzymywanie ciągłości działania w publicznym zarządzaniu kryzysowym.
6. Lokalna i krajowa infrastruktura krytyczna. Podział odpowiedzialności za skutki dysfunkcji IK.
7. Lokalny plan zarządzania ryzykiem. Elementy składowe planu i metodyka wykonywania.
8. Elementy ekonomiki w zarządzaniu ryzykiem i niepewnością. Metodyka ROSI, min – max oraz matryca ryzyka warunkowego.
9. Wykorzystanie metodyki bow – tie w analizie ryzyka.
10. Plany reagowania kryzysowego. Ocena ryzyka warunkowego oraz elementy składowe planu.
11. Modułowe planowanie reakcji na wystąpienie zagrożenia.
12. Zachowanie ciągłości działania lokalnej ik.
13. Sprawdzian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	Wykład: 
1. Ocena formatywna: ocenie polega aktywność podczas zajęć (osoby uczestniczące w zajęciach w sposób aktywny mają podwyższony o 1 stopień ze sprawdzianu). 
2. Ocena sumatywna : Test zaliczeniowy (pytania zamknięte i otwarte) na skali: 2,0; 3,0; 3,5; 4,0; 4,5; 5,0; (max. 30 pkt.)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A.Kosieradzka 2012 Metody i techniki pobudzania kreatywności w organizacji i zarządzaniu, Warszawa:  edu-Libri
2.	Skomra W., 2016 Metodyka oceny ryzyka na potrzeby systemu zarządzania kryzysowego RP, Warszawa: SGSP 
3.	Skomra W., 2018 Panowanie nad ryzykiem w ramach publicznego zarządzania kryzysowego, Warszawa: Bel Studio 
4.	Ustawa o zarządzaniu kryzysowym, DzU  2018   r. poz. 1401, ze zm. 
Uzupełniająca:
1.	Unijny Mechanizm Ochrony Ludności Dz.U.UE.L.2013.347.924
2.	J.Monkiewicz, L. Gąsiorkiewicz (red) 2010. Zarządzanie ryzykiem działalności organizacji, Warszawa: C. H. Beck
3.	Narodowy Program Ochrony Infrastruktury krytycznej, https://rcb.gov.pl/infrastruktura-krytyczna/
4.	Zarządzanie ryzykiem - Zasady i wytyczne, PN-ISO 31000:2012.
5.	Standard BS 11200:2014 – Crisis management - Guidance and good practice.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B2_W06 : </w:t>
      </w:r>
    </w:p>
    <w:p>
      <w:pPr/>
      <w:r>
        <w:rPr/>
        <w:t xml:space="preserve">Student zna teoretyczne podstawy zarządzania bezpieczeństwem lokalnym, rozumie zasady stosowania regulacji prawnych dotyczących zarządzania ryzykiem i zarządzania sytuacją kryzysową, w tym spowodowaną dysfunkcją infrastruktury krytycznej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B2_U08: </w:t>
      </w:r>
    </w:p>
    <w:p>
      <w:pPr/>
      <w:r>
        <w:rPr/>
        <w:t xml:space="preserve">Student potrafi prawidłowo posługiwać się normami prawnymi przy rozwiązywaniu problemów zapewniania bezpieczeństwa lokalnego.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B2_K01 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Dodatkowe punkty za aktywność podczas zajęć związaną z krytyczną analizą stosowania regulacji prawnych w działaności administracji szczebla lokalnego. Dyskusja moderowana w trakcie zająć.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2024-05-18T10:12:16+02:00</dcterms:created>
  <dcterms:modified xsi:type="dcterms:W3CDTF">2024-05-18T10:12:16+02:00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