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danych, informacji i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ćwiczenia + 15h praca indywidualna + 15h zapoznanie się z literaturą,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wykład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 
15h ćwiczenia + 15h praca indywidualna + 15h zapoznanie się z literaturą, przygotowanie się do zajęć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bezpieczeństwo danych, informacji i systemów teleinformatycznych oraz zaznajomienie z zagrożeniami w kontekście poufności, integralności i dostępności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Regulamin przedmiotu oraz zasady jego zaliczenia. Założenia, definicje i klasyfikacja aspektów bezpieczeństwa danych i informacji. Definicja systemów krytycznych i niezawodności.
2. Atrybuty ochrony informacji. Tajność, integralność, dostępność, rozliczalność, autentyczność, niezaprzeczalność, niezawodność. Znaczenie podpisu elektronicznego oraz szyfrowania danych dla ochrony informacji.
3. Znaczenie bezpieczeństwa fizycznego i technicznego. Techniczne środki zapewnienia bezpieczeństwa fizycznego. Przykłady praktycznych rozwiązań. 
4. Charakterystyka systemu teleinformatycznego. Zagrożenia i ochrona danych w sieciach teleinformatycznych. Poziomy komputerowego bezpieczeństwa systemów operacyjnych. Zasady projektowania zabezpieczeń. Ataki na system teleinformatyczny.
5. Przeciwdziałanie zagrożeniom dla bezpieczeństwa informacji. Metody ochrony danych i informacji w systemach teleinformatycznych. Bezpieczeństwo i zasady tworzenia kopii zapasowych.
6. Infrastruktura wysokiej dostępności. Klastry, wirtualizacja. Kwestie bezpieczeństwa danych i informacji.
7. Zagadnienie cyberbezpieczeństwa w świetle bezpieczeństwa teleinformatycznego. Typologia aktualnych zagrożeń. Zapobieganie i zabezpieczenia. Przykłady ataków cybernetycznych.
8. Podsumowanie. Egzamin ustny – termin „0”.
B. Ćwiczenia: 
1. Organizacja i regulamin ćwiczeń. Podanie zasad zaliczenia.
2. Aspekty prawne, techniczne i fizyczne bezpieczeństwa danych i informacji. Prezentacje i dyskusja.
3. Charakterystyka i znaczenie podpisu elektronicznego oraz szyfrowania danych. Prezentacje i dyskusja.
4. Istota bezpieczeństwa teleinformatycznego. Przeciwdziałanie za-grożeniom dla bezpieczeństwa danych i informacji. Przegląd metod ochrony. Prezentacje i dyskusja.
5. Projekt i analiza bezpieczeństwa i niezawodności systemu teleinformatycznego. Prezentacje i dyskusja.
6. Projekt infrastruktury wysokiej dostępności. Określanie dostępności i procedury obsługi systemów. Prezentacje i dyskusja.
7. Przegląd aktualnych zagrożeń w zakresie cyberbezpieczeństwa. Atak cybernetyczny, a kwestie bezpieczeństwa danych i informacji. Prezentacje i dyskusja.
8. Podsumowanie i konsultacje. Rozliczenie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aktywny udział w debacie na zajęciach
2. Ocena sumatywna : egzamin ustny, ocena w zakresie 2 – 5; za-liczenie: uzyskanie oceny ≥3
B. Ćwiczenia: 
1. Ocena formatywna: ocena udziału w pracy zbiorowej, jednostkowej i grupowej.
2. Ocena sumatywna: terminowość wykonania projektów, zaliczenie wszystkich projektów oraz wynik rozmowy zaliczeniowej z prowadzącym.
E. Końcowa ocena z przedmiotu: od 2 do 5; do zaliczenia przedmiotu wymagane jest uzyskanie co najmniej oceny 3 zarówno z ćwiczeń, jak i z wykładu; waga: wykład: 0,5, ćwiczenia: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Białas A., 2019, Bezpieczeństwo informacji i usług w nowoczesnej instytucji i firmie, Warszawa: WNT
2.	Kowalewski J., Kowalewski M., 2017, Ochrona informacji i systemów teleinformatycznych w cyberprzestrzeni, Warszawa: Oficyna Wydawnicza Politechniki Warszawskiej
Uzupełniająca:
1.	Radziejewski R., 2019, Ochrona infrastruktury krytycznej. Teoria i praktyka,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Student zna i rozumie w pogłębionym stopniu wymaga-nia prawne i regulacyjne w zakresie bezpieczeństwa funkcjonowania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B2_W09: </w:t>
      </w:r>
    </w:p>
    <w:p>
      <w:pPr/>
      <w:r>
        <w:rPr/>
        <w:t xml:space="preserve">Student zna i rozumie fundamentalne dylematy współczesnej cywilizacji związane z bezpieczeństwem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	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Student potrafi interpretować wymagania prawne i regu-lacyjne z zakresu bezpieczeństwa funkcjonowania organizacji i bezpieczeństwa infrastruktury krytycznej oraz przekładać je na procedury i wymagania we-wnętrzne w zakresie działalności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Student potrafi prawidłowo posługiwać się normami prawnymi przy rozwiązywaniu wybranych problemów zapewniania bezpieczeństwa organizacji (w tym organizacji sektora publicznego).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Student jest gotów do oceny stanu wiedzy (własnej i zespołu) oraz rozumie potrzebę uzupełniania jej w trybie ustawicznym.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Student jest gotów do uznawania znaczenia wiedzy z zakresu bezpieczeństwa w organizacji w rozwiązywaniu problemów poznawczych i praktycznych, z uwzględnieniem wsparcia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2026-10-09T06:17:47+02:00</dcterms:created>
  <dcterms:modified xsi:type="dcterms:W3CDTF">2026-10-09T06:17:47+02:00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