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strategii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Gierszewska Grażyna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18h warsztatów projektowych + 12h przygotowanie studenta do zajęć + 15h opracowanie projektu strategii przedsiębiorstwa + 5h konsultacje indywidualne i w grupach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18h warsztatów projektowych + 5h konsultacje indywidualne i w grupach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18h warsztatów projektowych + 12h przygotowanie studenta do zajęć + 15h opracowanie projektu strategii przedsiębiorstwa + 5h konsultacje indywidualne i w grupach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rozpoznawania kluczowych dla funkcjonowania przedsiębiorstwa zjawisk, trendów, procesów w otoczeniu organizacji i jej wnętrzu decydujących o sformułowaniu i wdrożeniu skutecznych strategii.
Wykształcenie umiejętności posługiwania się metodami zarządzania strategicznego, a przede wszystkim oceny ich użyteczności w procesach formułowania strategii.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Wprowadzenie organizacyjne i teoretyczne
2.	Wybór przedsiębiorstwa do analizy i oceny jego strategii
3.	Ocena uwarunkowań przedsiębiorstwa do działania w makrootoczeniu
4.	Ocena uwarunkowań przedsiębiorstwa do działania w otoczeniu konkurencyjnym
5.	Wyznaczenie pozycji strategicznej przedsiębiorstwa w sektorze i określenie możliwości jej zmiany
6.	Formy współpracy przedsiębiorstwa w sektorze: alianse, kooperencja, partnerstwo, współpraca w klastrach
7.	Ocena potencjału strategicznego przedsiębiorstwa:
•	struktura portfela produktowego,
•	segmentacja rynkowa,
•	logistyka zaopatrzenia i sprzedaży,
•	pomiar kapitału intelektualnego, analiza i ocena metod zarządzania ludźmi.
8.	Sformułowanie strategii ogólnej przedsiębiorstwa
9.	Sformułowanie strategii funkcjonalnych przedsiębiorstwa:
•	produktowo-rynkowej,
•	zarządzania ludźmi i innymi zasobami niematerialnymi, 
•	inwestycyjno-finansowej.
10.	Ocena wykonalności strategii: warunki zewnętrzne i wewnętrzne
11.	Kierunki zmian organizacji w perspektywie 3-5 lat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	Ocena formatywna: obecność na zajęciach potwierdzona listą obecności. Studenci pracują na zajęciach nad przygotowaniem projektu strategii dla wybranego przedsiębiorstwa.
2.	Ocena formatywna: ocena poprawności ćwiczeń wykonanych przez studentów. Elementy ćwiczeń są dyskutowane na każdych zajęciach. Oceniana jest wartość merytoryczna ćwiczeń, ich poprawność metodyczna, argumentacja i uzasadnienie przyjętego rozwiązania oraz terminowość wykonania prac. 
Ocena ćwiczeń w zakresie 0-5 pkt na osobę. Projekt końcowy wykonywany przez zespół, projekt oceniany jest w zakresie 0-10 pkt na osobę.  
Do zaliczenia wymagane jest oddanie projektu z wszystkimi ćwiczeniami (analizami). Student, który zebrał ponad 50% możliwych punktów, co daje ocenę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 podana w sylabusach ze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rozumie: w pogłębionym stopniu teorie naukowe właściwe dla nauk o zarządzaniu i kierunki ich rozwoju, a także zaawansowaną metodologię badań ze szczególnym uwzględnieniem uwarunkowań zarządzania projektami, zarządzania zmianami, logistyki, zasady budowania inteligentnego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Z2_W15: </w:t>
      </w:r>
    </w:p>
    <w:p>
      <w:pPr/>
      <w:r>
        <w:rPr/>
        <w:t xml:space="preserve">zasady zarządzania zasobami niematerialnymi, w tym własności intelektualnej oraz formy rozwoju indywidualnej przedsiębiorczości i budowania relacji z otoczeniem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potrafi: identyfikować ważniejsze problemy organizacyjno-zarządcze w przedsiębiorstwie, dokonywać analizy przyczyn ich występowania, dobierać i stosować adekwatne metody ich rozwiązania na poziomie strategicznym, a także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i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opracowanej strategii organizacji i strategii funkcjonalnych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absolwent jest gotów: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analizy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2024-05-15T10:35:01+02:00</dcterms:created>
  <dcterms:modified xsi:type="dcterms:W3CDTF">2024-05-15T10:35:01+02:00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