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Jaksa Michał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+ 13h opracowanie projektu + 10h prezentacja i zaliczenie projektu + 10h przygotowanie do kolokwium + 5h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2h wykład wprowadzający + 10h ćwiczenia + 5h udział w konsultacjach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+ 13h opracowanie projektu + 10h prezentacja i zaliczenie projektu + 10h przygotowanie do kolokwium + 5h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Zajęcia mają na celu przedstawienie zachowań menedżerów oraz firm w różnych kulturach narodowych. Dzięki zajęciom studenci powinni opanować umiejętność identyfikacji kryteriów różnicujących kultury zarządzania na całym świecie. Zajęcia prezentują zwyczaje i praktyki w międzynarodowym biznesie według różnych modeli i podejść.
</w:t>
      </w:r>
    </w:p>
    <w:p>
      <w:pPr>
        <w:keepNext w:val="1"/>
        <w:spacing w:after="10"/>
      </w:pPr>
      <w:r>
        <w:rPr>
          <w:b/>
          <w:bCs/>
        </w:rPr>
        <w:t xml:space="preserve">Treści kształcenia: </w:t>
      </w:r>
    </w:p>
    <w:p>
      <w:pPr>
        <w:spacing w:before="20" w:after="190"/>
      </w:pPr>
      <w:r>
        <w:rPr/>
        <w:t xml:space="preserve">B. Ćwiczenia: 
1.	Wymiary analizy kultur w środowisku biznesu międzynarodo-wego. Podział kultur według różnych kryteriów; 
2.	Środowisko negocjacyjne; 
3.	Rola i narzędzia komunikowania się w świecie biznesu. Kultury ekspresyjne kontra kultury powściągliwe; 
4.	Zasady komunikowania się w różnych krajach. Rola komunikowania się w negocjacjach międzykulturowych; 
5.	Reguły zachowań w biznesie międzynarodowym. Analiza porównawcza: europejski, japoński i amerykański – style prowadzenia negocjacji; 
6.	Etykieta w negocjacjach międzynarodowych; 
7.	Bariery występujące w negocjacjach międzynarodowych; </w:t>
      </w:r>
    </w:p>
    <w:p>
      <w:pPr>
        <w:keepNext w:val="1"/>
        <w:spacing w:after="10"/>
      </w:pPr>
      <w:r>
        <w:rPr>
          <w:b/>
          <w:bCs/>
        </w:rPr>
        <w:t xml:space="preserve">Metody oceny: </w:t>
      </w:r>
    </w:p>
    <w:p>
      <w:pPr>
        <w:spacing w:before="20" w:after="190"/>
      </w:pPr>
      <w:r>
        <w:rPr/>
        <w:t xml:space="preserve">B. Ćwiczenia: 
1. 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0-5 pkt. 3. Praca zaliczeniowa punktowana 0-10 pkt; Zaliczenie jest od minimum 50% + 1 pkt (oceny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Bieleń Stanisław, 2013. Negocjacje w stosunkach międzynarodowych. Warszawa: Oficyna Wydawnicza ASPRA-JR.
2.	Karsznicki Krzysztof, 2013. Sztuka dyplomacji i negocjacji w świecie wielokulturowym. Warszawa: Difin.Salacuse Jeswald, 1994. Negocjacje na rynkach międzynarodowych. Warszawa: PWE.
3.	Gesteland Richard, 2000. Różnice kulturowe a zachowania w biznesie. Warszawa: Wyd. Naukowe PWN.
Uzupełniająca:
1.	Kendik Magdalena, 2009. Negocjacje międzynarodowe. Warszawa: Difin.
2.	Mole John, 2000. W tyglu Europy. Warszawa: Wyd. Prószyński i S-ka.
3.	Marx Elisabeth, 2000. Przełamywanie szoku kulturowego. Czego potrzebujesz, aby odnieść sukces w międzynarodowym biznesie. War-szawa: Agencja Wydawnicza Placet.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Z2_W08: </w:t>
      </w:r>
    </w:p>
    <w:p>
      <w:pPr/>
      <w:r>
        <w:rPr/>
        <w:t xml:space="preserve">w pogłębionym stopniu cechy człowieka jako twórcy oraz uczestnika kultury organizacyjnej</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ocena współpracy na zajęciach i sposobu realizacji zadania 
zespołowego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2024-05-15T20:07:17+02:00</dcterms:created>
  <dcterms:modified xsi:type="dcterms:W3CDTF">2024-05-15T20:07:17+02:00</dcterms:modified>
</cp:coreProperties>
</file>

<file path=docProps/custom.xml><?xml version="1.0" encoding="utf-8"?>
<Properties xmlns="http://schemas.openxmlformats.org/officeDocument/2006/custom-properties" xmlns:vt="http://schemas.openxmlformats.org/officeDocument/2006/docPropsVTypes"/>
</file>