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ekosystemów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Skala Agnieszka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Zarządzanie ekosystemem przedsiębiorczości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 ECTS
8h wykład + 12h projekt + 5h konsultacje + 35h praca własna studenta + 5h studiowanie literatury + 10h przygotowanie prezentacji końcowej = 75h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ECTS
8h wykład + 12h projekt + 5h konsultacje = 25h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2,7 ECTS
12h projekt + 5h konsultacje + 35h praca własna studenta + 5h studiowanie literatury + 10h przygotowanie prezentacji końcowej = 67h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Funkcjonowanie ekosystemów 1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(projekt)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Pogłębiona wiedza w zakresie funkcjonowania ekosystemów przedsiębiorczości ze szczególnym naciskiem na praktyczne umiejętności projektowania i wdrażania rozwiązań w tym zakresie. Budowanie niezbędnej sieci kontaktów i innych elementów kapitału społecznego.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
1 Funkcjonowanie a projektowanie ekosystemów przedsiębiorczości
2 Wybrane ekosystemy w Polsce i na świecie
3 Jak zaprojektować ekosystem? Aspekty: organizacyjne, finansowe, kadrowe, operacjonalizacja celów
4 Spotkania z liderami i twórcami Ekosystemów Przedsiębiorczości w Polsce
Projekt:
1 Projekt ekosystemu(ów) przedsiębiorczości lub jego elementu
2 Przygotowanie i prezentacje końcowe projektów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 zaliczenie pisemne lub ustne z elementów wiedzy przekazanej na zajęciach.
2. Ocena sumatywna: suma punktów z zaliczenia (minimum 60% na ocenę pozytywną). Ocena pozytywna z zaliczenia warunkuje zaliczenie całego przedmiotu.
D. Projekt: 
1. Ocena formatywna: ocenie podlega: aktywność na zajęciach (30% wagi), jakość, regularność i sumienność przekazywania wyników pracy wykonywanej między zajęciami (50%), jakość pracy zespołowej (20%)
2. Ocena sumatywna: suma punktów zdobytych w ramach elementów wymienionych w pkt. 1.
E. Końcowa ocena z przedmiotu: 30% wagi: wykład, 50% wagi: projekt, 20% wagi: prezentacja końcowa projektu.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Senor, D., Singer, S., 2013. Naród startupów. Historia cudu gospodarczego Izraela, Warszawa: Studio Emka
2.	Feld B., 2013. Społeczności startupowe, Warszawa: Fijorr Publishing 
Uzupełniająca: -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Z2_W10: </w:t>
      </w:r>
    </w:p>
    <w:p>
      <w:pPr/>
      <w:r>
        <w:rPr/>
        <w:t xml:space="preserve">Student zna i rozumie główne trendy rozwojowe w zakresie innowacyjności i przedsiębiorczości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Z2_U11: </w:t>
      </w:r>
    </w:p>
    <w:p>
      <w:pPr/>
      <w:r>
        <w:rPr/>
        <w:t xml:space="preserve">Student potrafi analizować, prognozować i modelować złożone procesy społeczne z wykorzystaniem zaawansowanych metod i narzędzi z zakresu przedsiębiorczości, w tym narzędzi IT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Z2_K03: </w:t>
      </w:r>
    </w:p>
    <w:p>
      <w:pPr/>
      <w:r>
        <w:rPr/>
        <w:t xml:space="preserve">Student wypełniania zobowiązań wobec organizacji oraz inspirowania i organizowania działalności na rzecz organizacji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Z2_K05: </w:t>
      </w:r>
    </w:p>
    <w:p>
      <w:pPr/>
      <w:r>
        <w:rPr/>
        <w:t xml:space="preserve">Student myśli i działa w sposób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2024-05-13T22:38:55+02:00</dcterms:created>
  <dcterms:modified xsi:type="dcterms:W3CDTF">2024-05-13T22:38:55+02:00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