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ekosystemów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Skala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8h wykład + 12h projekt + 5h konsultacje + 35h praca własna studenta + 5h studiowanie literatury + 10h przygotowanie prezentacji końcowej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8h wykład + 12h projekt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
12h projekt + 5h konsultacje + 35h praca własna studenta + 5h studiowanie literatury + 10h przygotowanie prezentacji końcowej = 67h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Funkcjonowanie ekosystemów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Pogłębiona wiedza w zakresie funkcjonowania ekosystemów przedsiębiorczości ze szczególnym naciskiem na praktyczne umiejętności projektowania i wdrażania rozwiązań w tym zakresie. Budowanie niezbędnej sieci kontaktów i innych elementów kapitału społecznego.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 Funkcjonowanie a projektowanie ekosystemów przedsiębiorczości
2 Wybrane ekosystemy w Polsce i na świecie
3 Jak zaprojektować ekosystem? Aspekty: organizacyjne, finansowe, kadrowe, operacjonalizacja celów
4 Spotkania z liderami i twórcami Ekosystemów Przedsiębiorczości w Polsce
Projekt:
1 Projekt ekosystemu(ów) przedsiębiorczości lub jego elementu
2 Przygotowanie i prezentacje końcowe projektów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 pisemne lub ustne z elementów wiedzy przekazanej na zajęciach.
2. Ocena sumatywna: suma punktów z zaliczenia (minimum 60% na ocenę pozytywną). Ocena pozytywna z zaliczenia warunkuje zaliczenie całego przedmiotu.
D. Projekt: 
1. Ocena formatywna: ocenie podlega: aktywność na zajęciach (30% wagi), jakość, regularność i sumienność przekazywania wyników pracy wykonywanej między zajęciami (50%), jakość pracy zespołowej (20%)
2. Ocena sumatywna: suma punktów zdobytych w ramach elementów wymienionych w pkt. 1.
E. Końcowa ocena z przedmiotu: 30% wagi: wykład, 50% wagi: projekt, 20% wagi: prezentacja końcowa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Senor, D., Singer, S., 2013. Naród startupów. Historia cudu gospodarczego Izraela, Warszawa: Studio Emka
2.	Feld B., 2013. Społeczności startupowe, Warszawa: Fijorr Publishing 
Uzupełniająca: 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Z2_W10: </w:t>
      </w:r>
    </w:p>
    <w:p>
      <w:pPr/>
      <w:r>
        <w:rPr/>
        <w:t xml:space="preserve">Student zna i rozumie główne trendy rozwojowe w zakresie innowacyjności i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Z2_U11: </w:t>
      </w:r>
    </w:p>
    <w:p>
      <w:pPr/>
      <w:r>
        <w:rPr/>
        <w:t xml:space="preserve">Student potrafi analizować, prognozować i modelować złożone procesy społeczne z wykorzystaniem zaawansowanych metod i narzędzi z zakresu przedsiębiorczości,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Z2_K03: </w:t>
      </w:r>
    </w:p>
    <w:p>
      <w:pPr/>
      <w:r>
        <w:rPr/>
        <w:t xml:space="preserve">Student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Student myśli i działa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2026-10-10T21:54:47+02:00</dcterms:created>
  <dcterms:modified xsi:type="dcterms:W3CDTF">2026-10-10T21:54:47+02:00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