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podejmowania decyzji - 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uczestniczenie w ćwiczeniach + 19h praca w grupach poza zajęciami, uzgadnianie decyzji + 8h przygotowanie do ćwiczeń + 8h studia literaturowe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uczestniczenie w ćwiczeniach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uczestniczenie w ćwiczeniach + 19h praca w grupach poza zajęciami, uzgadnianie decyzji + 8h przygotowanie do ćwiczeń + 8h studia literaturowe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przedsiębiorstwem, planowania produkcji, projekcji finansowych i analiz marketingowych.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typowymi sytuacjami menadżerskimi wymagającymi podjęcia kolegialnych decyzji uwzględniających szeroki zakres uwarunkowań zewnętrznych i interesów wewnętrznych występujących z zarządzie typowej spółki zajmującej się działalnością produkcyjną na konkurencyjnym rynku.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Funkcjonowanie kolegialnego zarządu w spółce notowanej na GPW.
2.	Procesy zarządzania przedsiębiorstwem, w tym zaopatrzeniem, produkcją, sprzedażą i inwestycjami.
3.	Procesy planowania, zarządzania finansowaniem i wynikiem spółki.  
4.	Analiza rynku i działań konkurencji.
5.	Giełda i wymagania inwestorów wobec zarządu spółki.
6.	Ryzyko przedsiębiorstwa na rynkach finansowych.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Wiedza o uwarunkowaniach podejmowania decyzji menadżerskich w przedsiębiorstwie. Interaktywna forma prowadzenia ćwiczeń.
2. Ocena sumatywna : Ocena przygotowania do zajęć i aktywności podczas zajęć z wagą 50% oraz wynik uzyskany podczas rozgrywek w grze kierowniczej 50%.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Ragin-Skorecka K. i Włodarczyk Z., 2011, Gry kierownicze, Po-znań, Politechnika Poznańska,
Uzupełniająca: 
1. Rzońca W., 2003, Znaczenie gier kierowniczych w kształceniu przyszłych menedżerów, Warszawa, Instytut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wymagają dostępu do Internetu i posługiwania się urządzeniami (komputer i/lub smartphone) bowiem gra kierownicza Serrano do obliczeń i komunikacji wymaga korzystania z poczty elektronicznej.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Student  zna i rozumie podstawowe procesy decyzyjne zachodzące w cyklu życia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I2_U23: </w:t>
      </w:r>
    </w:p>
    <w:p>
      <w:pPr/>
      <w:r>
        <w:rPr/>
        <w:t xml:space="preserve">Student potrafi kierować pracą zespołu, być liderem zespołu, który podejmuje decyzje i je później ocenia.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 oraz racjonalnego podejmowania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Student jest gotów do odpowiedzialnego pełnienia ról zawodowych z uwzględnieniem zmieniających się potrzeb i uwarunkowań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2026-07-31T17:34:59+02:00</dcterms:created>
  <dcterms:modified xsi:type="dcterms:W3CDTF">2026-07-31T17:34:59+02:00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