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Niezawodność, eksploatacja i utrzymanie ruchu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Waldemar Izdebski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 
12h ćwiczeń + 3h konsultacje + 5h studia literaturowe + 8h wykonanie trzech projektów + 12h przygotowanie do ćwiczeń + 10h przygotowanie do zaliczenia pisemnego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ECTS: 
12h ćwiczenia + 3h konsultacje = 15h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 
12h ćwiczeń + 3h konsultacje + 5h studia literaturowe + 8h wykonanie trzech projektów + 12h przygotowanie do ćwiczeń + 10h przygotowanie do zaliczenia pisemnego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 opanowanie wiedzy z zakresu niezawodności,
- nabycie umiejętności obliczania niezawodności obiektu i struktur nie  zawodnościowych,    
- opanowanie wiedzy dotyczącej środków trwałych,
- opanowanie wiedzy dotyczącej zarządzania środkami trwałymi,
- opanowanie wiedzy dotyczącej  eksploatacji obiektów technicznych,
- poznanie i umiejętność stosowania wskaźników eksploatacji,
- opanowanie wiedzy dotyczącej koncepcji utrzymania ruchu obiektów prostych i złożonych,
- opanowanie wiedzy dotyczącej organizacji napraw obiektów technicznych.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B.Ćwiczenia:
1.	Podstawowe pojęcia z teorii niezawodności.
2.	Podstawowe charakterystyki niezawodności.
3.	Projekt oceny niezawodności obiektu i struktur niezawodnościowych.
4.		Podstawowe pojęcia z eksploatacji obiektów technicznych.
5.	Charakterystyki procesu eksploatacji prostych i złożonych obiektów.
6.	Projekt oceny efektywności gospodarowania środkami trwałymi.
7.	Wprowadzenie do teorii utrzymania ruchu obiektów technicznych.
8.	Projekt utrzymania ruchu obiektów technicznych w wydziale produkcyjnym.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B.Ćwiczenia:
1. Ocena formatywna: ocena średnia z wykonanych przez studentów projektów i ich aktywnego udziału w pracy zespołowej oraz zaliczenia pisemnego 
2. Ocena sumatywna: ocena z poziomu wiedzy, którą otrzymują studenci z wprowadzenia do projektów oraz ocena z projektów; ocena końcowa jest średnią z zaliczenia pisemnego i oceny projektów.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Lewandowski J., Wiśniewski Z., 2015 TPM, Kompleksowe utrzymanie ruchu w przedsiębiorstwie. Monografia, Łódź: Wydawnictwo Politechniki Łódzkiej
2.	Lewandowski J. 2008, Procesy decyzyjne w niezawodności i eksploatacji obiektów technicznych o ciągłym procesie technologicznym, Monografia Politechniki Łódzkiej, Łódź: Wydawnictwo Politechniki Łódzkiej
Uzupełniająca:
1.	Lewandowski J. 1997, Zarządzanie środkami trwałymi i gospodarką naprawczą w przedsiębiorstwie, Łódź: Wydawnictwo MARCUS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Zaliczenie: </w:t>
      </w:r>
    </w:p>
    <w:p>
      <w:pPr/>
      <w:r>
        <w:rPr/>
        <w:t xml:space="preserve">Absolwent zna i rozumie w pogłębionym stopniu teorie naukowe właściwe dla inżynierii produkcji oraz kierunki ich rozwoju, a także zaawansowaną metodologię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I2_W02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I2_W06: </w:t>
      </w:r>
    </w:p>
    <w:p>
      <w:pPr/>
      <w:r>
        <w:rPr/>
        <w:t xml:space="preserve">Absolwent zna i rozumie w pogłębionym stopniu charakter, miejsce i znaczenie nauk społecznych w ogólnym systemie nauk oraz ich relacje do nauk technicznych oraz kompetencji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I2_U07: </w:t>
      </w:r>
    </w:p>
    <w:p>
      <w:pPr/>
      <w:r>
        <w:rPr/>
        <w:t xml:space="preserve">Absolwent potrafi analizować, prognozować i modelować złożone procesy społeczne z wykorzystaniem zaawansowanych metod i narzędzi z zakresu inżynierii produkcji, w tym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debatach podczas zajęć, wykonanie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I2_U21: </w:t>
      </w:r>
    </w:p>
    <w:p>
      <w:pPr/>
      <w:r>
        <w:rPr/>
        <w:t xml:space="preserve">Absolwent potrafi prowadzić debatę w zakresie inżynierii produkcji i problemach z obszaru inżynierii produkcji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I2_U15: </w:t>
      </w:r>
    </w:p>
    <w:p>
      <w:pPr/>
      <w:r>
        <w:rPr/>
        <w:t xml:space="preserve">Absolwent potrafi formułować i testować hipotezy związane z problemami inżynierskimi i prostymi problemami badawczymi w zakresie inżynierii produkcji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I2_K01: </w:t>
      </w:r>
    </w:p>
    <w:p>
      <w:pPr/>
      <w:r>
        <w:rPr/>
        <w:t xml:space="preserve">Absolwent jest gotów do krytycznej oceny odbieranych treści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Zaliczenie, udział w debatach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I2_K02	: </w:t>
      </w:r>
    </w:p>
    <w:p>
      <w:pPr/>
      <w:r>
        <w:rPr/>
        <w:t xml:space="preserve">Absolwent jest gotów do uznawania znaczenia wiedzy w rozwiązywaniu problemów poznawczych i praktycznych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Zaliczenie, udział w debatach,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2026-05-30T00:14:29+02:00</dcterms:created>
  <dcterms:modified xsi:type="dcterms:W3CDTF">2026-05-30T00:14:29+02:00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