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Przedsiębiorczość wewnątrzorganizacyjna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Waszkiewicz Małgorzata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Innowatyka i Zarządzanie rozwojem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12h ćwiczeń + 15h przygotowanie do ćwiczeń + 3h konsultacji + 8h analiza literatury + 12h przygotowanie do zaliczenia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ECTS 
12h ćwiczeń +3h konsultacji = 15h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
12h ćwiczeń + 15h przygotowanie do ćwiczeń + 3h konsultacji + 8h analiza literatury + 12h przygotowanie do zaliczenia = 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powinien znać zasady funkcjonowania współczesnych przedsiębiorstw, w tym posiadać wiedzę z zakresu zarządzania małym i średnim przedsiębiorstwem, zarządzania projektami w przedsiębiorstwie z uwzględnieniem zarządzania zasobami, aspektów prawnych działalności przedsiębiorstw, aspektów związanych z finansowaniem przedsięwzięć.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zaznajomienie studenta z podstawowymi pojęciami związanymi z przedsiębiorczością wewnątrzorganizacyjną, charakterystyką elementów, które ją kształtują oraz sposobem konfigurowania tych elementów do osiągnięcia pożądanych przez przedsiębiorstwo efektów. Student poznaje również uwarunkowania i sposoby pro-wadzenia przedsięwzięć innowacyjnych wewnątrz dużych organizacji oraz sposoby akwizycji innowacji z rynku.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B. Ćwiczenia: 
C1. Istota przedsiębiorczości.
C2. Innowacje jako źródło przedsiębiorczości w organizacji.
C3-4. Przedsiębiorczość wewnątrzorganizacyjna: przedsiębiorczość organizacyjna i przedsiębiorczość pracownicza.
C5-6. Przedsiębiorczość wewnątrzorganizacyjna w MSP i w korporacjach – analiza porównawcza.
C7-16. Wewnątrzorganizacyjne czynniki wpływające na przedsiębiorczość:
- strategia organizacji,
- struktura organizacji,
- systemy planowania i kontroli,
- procesy i powiązania poziome,
- zarządzanie kadrą i systemy motywacji i wynagradzania,
- kultura organizacji,
- analiza pozostałych czynników w odniesieniu do przykładowych branż.
C17-19. Zasoby niematerialne przedsiębiorstw i ich wpływ innowacyjność.
C20. Zaliczenie przedmiotu.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B. Ćwiczenia: 
1. Ocena formatywna: Końcowa ocena z przedmiotu jest oceną za prezentację, przedstawiającą analizę wybranego przedsiębiorstwa zbadanego pod kątem przedsiębiorczości wewnątrzorganizacyjnej. Prezentacja musi być wysłana do prowadzącego w formie elektronicznej na 1 dzień przed terminem zajęć, na których będzie się odbywała. Prezentacja po-wstaje w grupach od 2- do 3-osobowych.
2. Ocena sumatywna : ocena w skali 1-5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Mellor R. B., 2011, Przedsiębiorczość, Warszawa: Polskie Wydawnictwo Ekonomiczne
2.	Glinka B., Gudkova S., 2011, Przedsiębiorczość, Warszawa: Oficyna a Wolters Kluwer business
Uzupełniająca:
1.	Senge P. M., 2012, Piąta dyscyplina: teoria i praktyka organizacji uczących się, Warszawa: Oficyna a Wolters Kluwer business
2.	Krupski R., 2012, Badanie znaczenia zasobów niematerialnych w strategii przedsiębiorstwa, Wrocław: Prace Naukowe Uniwersytetu Ekonomicznego we Wrocławiu, nr 260, 238-247.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I2_W09: </w:t>
      </w:r>
    </w:p>
    <w:p>
      <w:pPr/>
      <w:r>
        <w:rPr/>
        <w:t xml:space="preserve">Absolwent zna i rozumie główne trendy rozwojowe w zakresie przedsiębiorczości i innowacyjności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zajęciach, zaliczenie końcowe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I2_W12: </w:t>
      </w:r>
    </w:p>
    <w:p>
      <w:pPr/>
      <w:r>
        <w:rPr/>
        <w:t xml:space="preserve">Absolwent zna i rozumie  zasady zarządzania zasobami własności intelektualnej oraz formy rozwoju indywidualnej przedsiębiorczości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zajęciach, zaliczenie końcowe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I2_U05: </w:t>
      </w:r>
    </w:p>
    <w:p>
      <w:pPr/>
      <w:r>
        <w:rPr/>
        <w:t xml:space="preserve">Absolwent potrafi identyfikować, interpretować i wyjaśniać złożone zjawiska i procesy społeczne oraz relacje między nimi z wykorzystaniem wiedzy z zakresu przedsiębiorczości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zajęciach, zaliczenie końcowe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I2_U10: </w:t>
      </w:r>
    </w:p>
    <w:p>
      <w:pPr/>
      <w:r>
        <w:rPr/>
        <w:t xml:space="preserve">Absolwent potrafi analizować, prognozować i modelować złożone procesy społeczne z wykorzystaniem zaawansowanych metod i narzędzi z zakresu przedsiębiorczości, w tym narzędzi IT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zajęciach, zaliczenie końcowe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I2_K03: </w:t>
      </w:r>
    </w:p>
    <w:p>
      <w:pPr/>
      <w:r>
        <w:rPr/>
        <w:t xml:space="preserve">Absolwent jest gotów do  wypełniania zobowiązań wobec organizacji oraz inspirowania i organizowania działalności ( w tym podejmowanie innowacyjnych inicjatyw) na rzecz 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zajęciach, zaliczenie końcowe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I2_K05: </w:t>
      </w:r>
    </w:p>
    <w:p>
      <w:pPr/>
      <w:r>
        <w:rPr/>
        <w:t xml:space="preserve">Absolwent jest gotów do  myślenia i działania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zajęciach, zaliczenie końcowe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2024-05-19T07:49:01+02:00</dcterms:created>
  <dcterms:modified xsi:type="dcterms:W3CDTF">2024-05-19T07:49:01+02:00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