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+ 2h kons. grupowe + 3h kons. indywidualne+ 12h przygotowanie do ćwiczeń + 14h przygotowanie do zaliczenia ćwiczeń + 14h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ćwiczenia + 2h kons. grupowe + 3h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+ 2h kons. grupowe + 3h kons. indywidualne+ 12h przygotowanie do ćwiczeń + 14h przygotowanie do zaliczenia ćwiczeń + 14h przygotowanie do zaliczenia wykładu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rozwiązywania problemów w organizacji, wykształcenie umiejętności jej stosowania w typowych sytuacjach problemowych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Podstawy rachunku i kontroli kosztów 
2.	Analiza przedsięwzięć gospodarczych na podstawie wielkości krytycznych. Ceny
3.	Planowanie zysków i decyzje krótkoterminowe 
4.	Budżet przedsiębiorstwa. Planowanie finansowo-kosztowe
5.	Rachunkowość w sterowaniu inwestycjami
6.	Strategiczna rachunkowość zarządcza
B. Ćwiczenia: 
1.	Pomiar kosztów i korzyści
2.	Analiza relacji: koszty – rozmiary – wyniki
3.	Krótkookresowy rachunek decyzyjny
4.	Długookresowy rachunek decyzyjny
5.	Ośrodki odpowiedzialności i ich ocena
6.	Budżetowanie i ocena wykonania budżetów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0,6 ∙ ocena z wykładu + 0,4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2018. Rachunkowość zarządcza w przedsiębiorstwie. Warszawa: CeDeWu
2.	Sobańska I., red., 2010. Rachunkowość zarządcza. Podejście operacyjne i strategiczne. Warszawa: C. H. Beck
3.	Świderska G., red., 2011. Controlling kosztów i rachunkowość zarządcza. Warszawa: Difin
Uzupełniająca:
1.	Nowak E., 2012, Pomiar i raportowanie dokonań przedsiębiorstwa. Warszawa: CeDeWu
2.	Nowak E. i Nita B., red., 2010. Budżetowanie w przedsiębiorstwie: organizacja, procedury, zastosowanie. Warszawa: Oficyna Wolters Kluwer business
3.	Nowak E., Kowalak R i Chmielowiec-Lewczuk M, 2015. Rachunek kosztów, rachunkowość zarządcza i controlling. Wrocław: Wydawnictwo UE we Wrocławiu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Z1_W01, Z1_W04: </w:t>
      </w:r>
    </w:p>
    <w:p>
      <w:pPr/>
      <w:r>
        <w:rPr/>
        <w:t xml:space="preserve">Student zna specyficzne kryteria decyzyjne i formuły cenowe oraz ma wiedzę o metodach rozwiązywania typowych problemów decyzyjnych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sprawdzian pisemny: </w:t>
      </w:r>
    </w:p>
    <w:p>
      <w:pPr/>
      <w:r>
        <w:rPr/>
        <w:t xml:space="preserve">Student ma wiedzę z zakresu budżetowania kosztów, przychodów i wyników oraz zna nowoczesne systemy pomiaru i oceny dokonań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Z1_W01, Z1_W04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Z1_U01, Z1_U03, Z1_U08, Z1_U10, Z1_U16: </w:t>
      </w:r>
    </w:p>
    <w:p>
      <w:pPr/>
      <w:r>
        <w:rPr/>
        <w:t xml:space="preserve">Student potrafi sporządzać budżety cząstkowe i oceniać ich wykonanie oraz mierzyć dokonania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Z1_U01, Z1_U03, Z1_U08, Z1_U10: </w:t>
      </w:r>
    </w:p>
    <w:p>
      <w:pPr/>
      <w:r>
        <w:rPr/>
        <w:t xml:space="preserve">Student potrafi kalkulować ceny sprzedaży, górne i dolne granice cenowe oraz sporządzać rachunki alternatywnych działań i analizować ich wpływ na wynik podmiotu w okresie bieżącym i przyszłym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ma świadomość braków w wiedzy własnej i/lub zdolności do jej zastosowania i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rozumie konieczność współpracy z innymi w rozwiązywaniu problemów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2025-12-28T02:51:49+01:00</dcterms:created>
  <dcterms:modified xsi:type="dcterms:W3CDTF">2025-12-28T02:51:49+01:00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