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gospodarcza</w:t>
      </w:r>
    </w:p>
    <w:p>
      <w:pPr>
        <w:keepNext w:val="1"/>
        <w:spacing w:after="10"/>
      </w:pPr>
      <w:r>
        <w:rPr>
          <w:b/>
          <w:bCs/>
        </w:rPr>
        <w:t xml:space="preserve">Koordynator przedmiotu: </w:t>
      </w:r>
    </w:p>
    <w:p>
      <w:pPr>
        <w:spacing w:before="20" w:after="190"/>
      </w:pPr>
      <w:r>
        <w:rPr/>
        <w:t xml:space="preserve">dr inż. Sobolewska 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Specjalność: Zarządzanie w gospodarce cyfrowej</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15h wykład + 15h laboratorium + 5h zapoznanie się z literaturą + 15h przygotowanie do kolokwium z laboratorium + 5h udział w konsultacjach + 20h przygotowanie do testu w ramach wykładu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
15h wykład + 15h laboratorium +5h udział w konsultacjach =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2,44 ECTS:
15h laboratorium + 5h zapoznanie się z literaturą + 15h przygotowanie do kolokwium z laboratorium + 5h udział w konsultacjach + 20h przygotowanie do testu w ramach wykładu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audytoryjnej (wykład) - od 10 osób do limitu miejsc w sali laboratoryjnej (laboratorium)</w:t>
      </w:r>
    </w:p>
    <w:p>
      <w:pPr>
        <w:keepNext w:val="1"/>
        <w:spacing w:after="10"/>
      </w:pPr>
      <w:r>
        <w:rPr>
          <w:b/>
          <w:bCs/>
        </w:rPr>
        <w:t xml:space="preserve">Cel przedmiotu: </w:t>
      </w:r>
    </w:p>
    <w:p>
      <w:pPr>
        <w:spacing w:before="20" w:after="190"/>
      </w:pPr>
      <w:r>
        <w:rPr/>
        <w:t xml:space="preserve">Celem przedmiotu jest zapoznanie studentów z możliwościami wykorzystania ICT we współczesnym przedsiębiorstwie.</w:t>
      </w:r>
    </w:p>
    <w:p>
      <w:pPr>
        <w:keepNext w:val="1"/>
        <w:spacing w:after="10"/>
      </w:pPr>
      <w:r>
        <w:rPr>
          <w:b/>
          <w:bCs/>
        </w:rPr>
        <w:t xml:space="preserve">Treści kształcenia: </w:t>
      </w:r>
    </w:p>
    <w:p>
      <w:pPr>
        <w:spacing w:before="20" w:after="190"/>
      </w:pPr>
      <w:r>
        <w:rPr/>
        <w:t xml:space="preserve">A. Wykład: 
1. Wprowadzenie do zagadnień informatyki gospodarczej, rola informacji w zarządzaniu (3h)
2. Historia informatyki gospodarczej (2h)
3. Rozwiązania sprzętowe (2h)
4. Reprezentacja danych (2h)
5. Współczesne rozwiązania sieciowe (2h)
6. Bezpieczeństwo systemów informatycznych (2h)
7. Budowa systemów informatycznych (2h)
C. Laboratorium:
1. System operacyjny + sieć Wydziału i Uczelni, zaawansowane wykorzystanie edytora tekstów (2h)
2. Zaawansowane wykorzystanie edytora tekstów - pisanie prac naukowych (2h)
3. Zaawansowane wykorzystanie arkusza kalkulacyjnego (2h)
4. Zaawansowane wykorzystanie arkusza kalkulacyjnego - prowadzenie badań (4h)
5. Podstawy projektowania baz danych (5h)</w:t>
      </w:r>
    </w:p>
    <w:p>
      <w:pPr>
        <w:keepNext w:val="1"/>
        <w:spacing w:after="10"/>
      </w:pPr>
      <w:r>
        <w:rPr>
          <w:b/>
          <w:bCs/>
        </w:rPr>
        <w:t xml:space="preserve">Metody oceny: </w:t>
      </w:r>
    </w:p>
    <w:p>
      <w:pPr>
        <w:spacing w:before="20" w:after="190"/>
      </w:pPr>
      <w:r>
        <w:rPr/>
        <w:t xml:space="preserve">A. Wykład: 
1. Ocena formatywna: oceniania jest wiedza zdobyta w trakcie wykładu
2. Ocena sumatywna : przeprowadzenie egzaminu końcowego w formie testu komputerowego; ocena z egzaminu w zakresie 2-5; do zaliczenia wymagane jest uzyskanie oceny &gt;=3.
C. Laboratorium:
1. Ocena formatywna: ocenianie jest wykonanie ćwiczeń w trakcie laboratoriów  
2. Ocena sumatywna: przeprowadzenie kolokwium z zakresu tematu, ocena z laboratorium w zakresie 2-5; do zaliczenia wymagane jest uzyskanie oceny &gt;=3.
E. Końcowa ocena z przedmiotu: Przedmiot uznaje się za zaliczony, jeśli zarówno ocena z wykładu jak i laboratorium &gt;=3; ocena z przed-miotu jest obliczana zgodnie z formułą: 0,5 * ocena z laboratorium + 0,5 * ocena z wykładu.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K.Rostek, red A. Gasiorkiewicz, J.Zawiła-Niedźwiedzki, 2010 In-formatyka Gospodarcza, T. 1-4, Warszawa: Beck 
2.	S. Wrycza, 2010 Informatyka ekonomiczna, Warszawa: PWE
3.	W. Wrotek, 2016 Sieci komputerowe. Kurs. Wydanie II, Gliwice: Helion</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Z1_W09: </w:t>
      </w:r>
    </w:p>
    <w:p>
      <w:pPr/>
      <w:r>
        <w:rPr/>
        <w:t xml:space="preserve">absolwent zna i rozumie teorie oraz ogólną metodologię badań w zakresie zastosowań narzędzi informatycznych w zarządzaniu, ze szczególnym uwzględnieniem działań podejmowanych w środowisku internetowym</w:t>
      </w:r>
    </w:p>
    <w:p>
      <w:pPr>
        <w:spacing w:before="60"/>
      </w:pPr>
      <w:r>
        <w:rPr/>
        <w:t xml:space="preserve">Weryfikacja: </w:t>
      </w:r>
    </w:p>
    <w:p>
      <w:pPr>
        <w:spacing w:before="20" w:after="190"/>
      </w:pPr>
      <w:r>
        <w:rPr/>
        <w:t xml:space="preserve">Test z wykładu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Z1_U08: </w:t>
      </w:r>
    </w:p>
    <w:p>
      <w:pPr/>
      <w:r>
        <w:rPr/>
        <w:t xml:space="preserve">Absolwent potrafi analizować i prognozować procesy i zjawiska społeczne z wykorzystaniem standardowych metod i narzędzi wykorzystywanych w naukach o zarządzaniu, w tym również narzędzi IT</w:t>
      </w:r>
    </w:p>
    <w:p>
      <w:pPr>
        <w:spacing w:before="60"/>
      </w:pPr>
      <w:r>
        <w:rPr/>
        <w:t xml:space="preserve">Weryfikacja: </w:t>
      </w:r>
    </w:p>
    <w:p>
      <w:pPr>
        <w:spacing w:before="20" w:after="190"/>
      </w:pPr>
      <w:r>
        <w:rPr/>
        <w:t xml:space="preserve">Praca na laboratorium, 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Z1_K01: </w:t>
      </w:r>
    </w:p>
    <w:p>
      <w:pPr/>
      <w:r>
        <w:rPr/>
        <w:t xml:space="preserve">absolwent jest gotów do krytycznej oceny posiadanej wiedzy</w:t>
      </w:r>
    </w:p>
    <w:p>
      <w:pPr>
        <w:spacing w:before="60"/>
      </w:pPr>
      <w:r>
        <w:rPr/>
        <w:t xml:space="preserve">Weryfikacja: </w:t>
      </w:r>
    </w:p>
    <w:p>
      <w:pPr>
        <w:spacing w:before="20" w:after="190"/>
      </w:pPr>
      <w:r>
        <w:rPr/>
        <w:t xml:space="preserve">Praca na laboratorium, 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2024-05-19T00:38:29+02:00</dcterms:created>
  <dcterms:modified xsi:type="dcterms:W3CDTF">2024-05-19T00:38:29+02:00</dcterms:modified>
</cp:coreProperties>
</file>

<file path=docProps/custom.xml><?xml version="1.0" encoding="utf-8"?>
<Properties xmlns="http://schemas.openxmlformats.org/officeDocument/2006/custom-properties" xmlns:vt="http://schemas.openxmlformats.org/officeDocument/2006/docPropsVTypes"/>
</file>