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motywowania w przedsiębiorstwie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Małgorzata Duczkowska-Piasecka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	45h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Znać pojęcie przedsiębiorstwa i  funkcje w przedsiębiorstwie; znać regulacje UE odnośnie do polityki zatrudnienia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podstawami teoretycznymi kształtowania skutecznego systemu motywowania we współczesnej organizacji oraz wypracowanie umiejętności praktycznego zastosowania w przedsiębiorstwie poznanych zagadnień.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przedsiębiorstwa
2. Motywowanie w zarządzaniu przedsiębiorstwem
3. Kapitał ludzki w przedsiębiorstwie – problemy zarządcze
4. Człowiek jako jednostka w przedsiębiorstwie
5. Istota  i cele motywacji
6. Modele motywacji
7. Instrumenty pobudzania motywacji
8. Płaca jako środek motywacji
9. Rodzaje systemów wynagrodzeń a system zatrudnienia
 10. Czynniki zewnętrzne  kształtujące skuteczność płacy jako środka motywacji
  11. Pozapłacowe środki pobudzania motywacji
12. Skuteczny system motywacji – części składowe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dla obydwu rodzajów studiów – pozytywnie napisany test  zaliczeniowy, składający się z 4 pytań zamkniętych i 2 otwartych, oceniany tak: 1 pkt za pytanie zamknięte i po 3 pkt za pytanie otwarte. 10 pkt – ocena b.dobra, 9-dobra plus, 8 – dobra, 7 – dostateczna plus, 6 dostateczna i ta –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Borkowska S., Strategie wynagradzania, PWE, 2001.
Czajka J., Wynagradzanie pracowników, PWE, 2012.
Penc J. Motywowanie w zarządzaniu, wyd. Profesjonalnej Szkoły Biznesu, Kraków 2000
Literatura uzupełniająca:
Sidor-Rządkowska M., Kształtowanie nowoczesnych systemów ocen pracowników, Wolters
Kluwer Polska, Warszawa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K_W05: </w:t>
      </w:r>
    </w:p>
    <w:p>
      <w:pPr/>
      <w:r>
        <w:rPr/>
        <w:t xml:space="preserve">Zna i rozumie istotę motywacji i motywowania pracowników.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sprawnie stosować nowoczesne i zaawansowane metody i techniki zarządzania motywacją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Jest otwarty na zastosowanie nowych, niestandardowych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2024-05-19T21:36:00+02:00</dcterms:created>
  <dcterms:modified xsi:type="dcterms:W3CDTF">2024-05-19T21:36:00+02:00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