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aspekty procesu inwestycyjno-budowlanego</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1180-BU000-ISP-9215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obecność na wykładach 30 godz., praca własna studenta 20 godz. w tym: analiza materiałów dydaktycznych (akty prawne, orzeczenia sądowe, prezentacje) udostępnionych przez prowadzącego 5 godz., przygotowanie do 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nauczania jest wyjaśnienie podstawowych uwarunkowań procesu inwestycyjno-budowlanego, ze szczególnym uwzględnieniem planowania i zagospodarowania przestrzennego, ochrony środowiska oraz prawa budowlanego. 
Studenci poznają prawne znaczenie pojęć stosowanych w procesie inwestycyjno-budowlanym, a także podstawowe zasady procedury administracyjnej. 
Wykład będzie uzupełniony o analizę case studies oraz przegląd najważniejszego orzecznictwa sądów powszechnych i administracyjnych.  </w:t>
      </w:r>
    </w:p>
    <w:p>
      <w:pPr>
        <w:keepNext w:val="1"/>
        <w:spacing w:after="10"/>
      </w:pPr>
      <w:r>
        <w:rPr>
          <w:b/>
          <w:bCs/>
        </w:rPr>
        <w:t xml:space="preserve">Treści kształcenia: </w:t>
      </w:r>
    </w:p>
    <w:p>
      <w:pPr>
        <w:spacing w:before="20" w:after="190"/>
      </w:pPr>
      <w:r>
        <w:rPr/>
        <w:t xml:space="preserve">1. System planowania przestrzennego w Polsce.
2. Podstawowe pojęcia stosowane w procesie inwestycyjno-budowlanym.
3. Studium uwarunkowań i kierunków zagospodarowania przestrzennego.
4. Miejscowy plan zagospodarowania przestrzennego.
5. Decyzja o warunkach zabudowy oraz decyzja o lokalizacji inwestycji celu publicznego.
6. Ochrona środowiska w procesie inwestycyjno-budowlanym. 
7. Decyzja o uwarunkowaniach środowiskowych przedsięwzięcia.
8. Uczestnicy procesu budowlanego.
9. Ograniczenia wolności budowlanej.
10. Samowola budowlana. 
11. Prowadzenie robót budowlanych. 
12. Oddanie do użytkowania obiektu budowlanego.
13. Nadzór budowlany.
14. Samodzielne funkcje techniczne i uprawnienia budowlane.
15. Odpowiedzialność zawodowa i dyscyplinarna w budownictwie.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Nieruchomości. Zagadnienia prawne, red. H. Kisilowska, wyd. 6, Warszawa 2011; 
[2] Ustawa o planowaniu i zagospodarowaniu przestrzennym. Komentarz, red. Z. Niewiadomski, Warszawa 2013;
[3] D. Sypniewski, H. Kisilowska, Prawo budowlane, Warszawa 2012;
[4] Prezentacje udostępnione przez prowadzącego.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prawnych aspektów procesu inwestycyjno-budowlanego.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K1_W14, K1_W19, K1_W22</w:t>
      </w:r>
    </w:p>
    <w:p>
      <w:pPr>
        <w:spacing w:before="20" w:after="190"/>
      </w:pPr>
      <w:r>
        <w:rPr>
          <w:b/>
          <w:bCs/>
        </w:rPr>
        <w:t xml:space="preserve">Powiązane efekty obszarowe: </w:t>
      </w:r>
      <w:r>
        <w:rPr/>
        <w:t xml:space="preserve">T1A_W08, T1A_W09, T1A_W11, T1A_W02, T1A_W03, T1A_W07, T1A_W08</w:t>
      </w:r>
    </w:p>
    <w:p>
      <w:pPr>
        <w:keepNext w:val="1"/>
        <w:spacing w:after="10"/>
      </w:pPr>
      <w:r>
        <w:rPr>
          <w:b/>
          <w:bCs/>
        </w:rPr>
        <w:t xml:space="preserve">Efekt W_02: </w:t>
      </w:r>
    </w:p>
    <w:p>
      <w:pPr/>
      <w:r>
        <w:rPr/>
        <w:t xml:space="preserve">Ma uporządkowaną wiedzę w zakresie przebiegu procesu realizacji inwestycji budowlanych oraz praw i obowiązków uczestników tego procesu.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K1_W13, K1_W14, K1_W22, K1_W23</w:t>
      </w:r>
    </w:p>
    <w:p>
      <w:pPr>
        <w:spacing w:before="20" w:after="190"/>
      </w:pPr>
      <w:r>
        <w:rPr>
          <w:b/>
          <w:bCs/>
        </w:rPr>
        <w:t xml:space="preserve">Powiązane efekty obszarowe: </w:t>
      </w:r>
      <w:r>
        <w:rPr/>
        <w:t xml:space="preserve">T1A_W08, T1A_W09, T1A_W08, T1A_W09, T1A_W11, T1A_W03, T1A_W07, T1A_W08, T1A_W10</w:t>
      </w:r>
    </w:p>
    <w:p>
      <w:pPr>
        <w:keepNext w:val="1"/>
        <w:spacing w:after="10"/>
      </w:pPr>
      <w:r>
        <w:rPr>
          <w:b/>
          <w:bCs/>
        </w:rPr>
        <w:t xml:space="preserve">Efekt W_03: </w:t>
      </w:r>
    </w:p>
    <w:p>
      <w:pPr/>
      <w:r>
        <w:rPr/>
        <w:t xml:space="preserve">Ma podstawową wiedzę o strukturze i funkcjach organów administracji publicznej odpowiedzialnych za reglamentację i nadzór nad działalnością w zakresie procesu inwestycyjno-budowlanego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K1_W14</w:t>
      </w:r>
    </w:p>
    <w:p>
      <w:pPr>
        <w:spacing w:before="20" w:after="190"/>
      </w:pPr>
      <w:r>
        <w:rPr>
          <w:b/>
          <w:bCs/>
        </w:rPr>
        <w:t xml:space="preserve">Powiązane efekty obszarowe: </w:t>
      </w:r>
      <w:r>
        <w:rPr/>
        <w:t xml:space="preserve">T1A_W08, T1A_W09, T1A_W11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posługiwać się źródłami prawa oraz orzecznictwem sądów administracyjnych z zakresu procesu inwestycyjno-budowlanego w celu analizowania sytuacji faktycznych.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U_02: </w:t>
      </w:r>
    </w:p>
    <w:p>
      <w:pPr/>
      <w:r>
        <w:rPr/>
        <w:t xml:space="preserve">Potrafi rekonstruować na podstawie przepisów prawa i aktów administracyjnych obowiązki uczestników procesu budowlanego oraz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K1_U19, K1_U20</w:t>
      </w:r>
    </w:p>
    <w:p>
      <w:pPr>
        <w:spacing w:before="20" w:after="190"/>
      </w:pPr>
      <w:r>
        <w:rPr>
          <w:b/>
          <w:bCs/>
        </w:rPr>
        <w:t xml:space="preserve">Powiązane efekty obszarowe: </w:t>
      </w:r>
      <w:r>
        <w:rPr/>
        <w:t xml:space="preserve">T1A_U09, T1A_U13,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konieczności ochrony interesu publicznego oraz zagwarantowania udziału społeczeństwa w procesie inwestycyjno-budowlanym.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K1_K03, K1_K07, K1_K09</w:t>
      </w:r>
    </w:p>
    <w:p>
      <w:pPr>
        <w:spacing w:before="20" w:after="190"/>
      </w:pPr>
      <w:r>
        <w:rPr>
          <w:b/>
          <w:bCs/>
        </w:rPr>
        <w:t xml:space="preserve">Powiązane efekty obszarowe: </w:t>
      </w:r>
      <w:r>
        <w:rPr/>
        <w:t xml:space="preserve">T1A_K01, T1A_K05, T1A_K06,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2026-02-08T23:56:18+01:00</dcterms:created>
  <dcterms:modified xsi:type="dcterms:W3CDTF">2026-02-08T23:56:18+01:00</dcterms:modified>
</cp:coreProperties>
</file>

<file path=docProps/custom.xml><?xml version="1.0" encoding="utf-8"?>
<Properties xmlns="http://schemas.openxmlformats.org/officeDocument/2006/custom-properties" xmlns:vt="http://schemas.openxmlformats.org/officeDocument/2006/docPropsVTypes"/>
</file>