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Inżynierska II</w:t>
      </w:r>
    </w:p>
    <w:p>
      <w:pPr>
        <w:keepNext w:val="1"/>
        <w:spacing w:after="10"/>
      </w:pPr>
      <w:r>
        <w:rPr>
          <w:b/>
          <w:bCs/>
        </w:rPr>
        <w:t xml:space="preserve">Koordynator przedmiotu: </w:t>
      </w:r>
    </w:p>
    <w:p>
      <w:pPr>
        <w:spacing w:before="20" w:after="190"/>
      </w:pPr>
      <w:r>
        <w:rPr/>
        <w:t xml:space="preserve"> mgr inż. Jerzy Durlej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laboratoria 15, projekty wykonywane indywidualnie 45. Razem 75 godzin.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laboratoria 15, dodatkowe konsultacje 5. Razem 35 godzin. 1.5 punkta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ćwiczeń i laboratoriów 15 godzin, praca w terenie z instrumentami geodezyjnymi 20 godz. Razem 35 godz. 1,5 punktu ECTS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Surveying I.
</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Celem kursu jest rozwijanie umiejętności studenta do wykonywania podstawowych zadań geodezyjnych na budowie.</w:t>
      </w:r>
    </w:p>
    <w:p>
      <w:pPr>
        <w:keepNext w:val="1"/>
        <w:spacing w:after="10"/>
      </w:pPr>
      <w:r>
        <w:rPr>
          <w:b/>
          <w:bCs/>
        </w:rPr>
        <w:t xml:space="preserve">Treści kształcenia: </w:t>
      </w:r>
    </w:p>
    <w:p>
      <w:pPr>
        <w:spacing w:before="20" w:after="190"/>
      </w:pPr>
      <w:r>
        <w:rPr/>
        <w:t xml:space="preserve"> Teoria błędów w geodezji. Metody obliczeń pola powierzchni. Tyczenie trasy (łuki poziome i pionowe). Niwelacja geometryczna. Niwelacja trygonometryczna. Powierzchnia odniesienia w niwelacji. Niwelacja reperów. Sieci realizacyjne. Pomiary realizacyjne.</w:t>
      </w:r>
    </w:p>
    <w:p>
      <w:pPr>
        <w:keepNext w:val="1"/>
        <w:spacing w:after="10"/>
      </w:pPr>
      <w:r>
        <w:rPr>
          <w:b/>
          <w:bCs/>
        </w:rPr>
        <w:t xml:space="preserve">Metody oceny: </w:t>
      </w:r>
    </w:p>
    <w:p>
      <w:pPr>
        <w:spacing w:before="20" w:after="190"/>
      </w:pPr>
      <w:r>
        <w:rPr/>
        <w:t xml:space="preserve">W trakcie semestru student pisze dwa sprawdziany obejmujące cały zakres materiału przedstawionego na ćwiczeniach i laboratoriach. Student wykonuje projekty i zadania. 
Pisemny egzamin końcowy składa się z dwóch części teoretycznej i zadaniowej. Dodatkowo, może być przeprowadzony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 McCormac - Surveying, 5th edition;
[2] John Muskett  - Site Surveying, 2nd edition;
[3] Wiliam Irvine and Finlay Maclennan  - Surveying for construction, 5th edition;
[4] Alfred Leick - GPS Satellite Surveying, 3rd edition;
[5] Adam and Sabina Lyszkowicz - Surveying;
[6] Hycner R. , Dobrowolska-Wesolowska M. - Geodesy, Surveying and Professional Ethics.</w:t>
      </w:r>
    </w:p>
    <w:p>
      <w:pPr>
        <w:keepNext w:val="1"/>
        <w:spacing w:after="10"/>
      </w:pPr>
      <w:r>
        <w:rPr>
          <w:b/>
          <w:bCs/>
        </w:rPr>
        <w:t xml:space="preserve">Witryna www przedmiotu: </w:t>
      </w:r>
    </w:p>
    <w:p>
      <w:pPr>
        <w:spacing w:before="20" w:after="190"/>
      </w:pPr>
      <w:r>
        <w:rPr/>
        <w:t xml:space="preserve">http://pele.il.pw.edu.pl/moodle/course/view.php?id=63</w:t>
      </w:r>
    </w:p>
    <w:p>
      <w:pPr>
        <w:keepNext w:val="1"/>
        <w:spacing w:after="10"/>
      </w:pPr>
      <w:r>
        <w:rPr>
          <w:b/>
          <w:bCs/>
        </w:rPr>
        <w:t xml:space="preserve">Uwagi: </w:t>
      </w:r>
    </w:p>
    <w:p>
      <w:pPr>
        <w:spacing w:before="20" w:after="190"/>
      </w:pPr>
      <w:r>
        <w:rPr/>
        <w:t xml:space="preserve">Uczestnictwo: 
Ćwiczenia - obowiązkowe 
Laboratoria - obowiązkowe 
Wszystkie nieobecności muszą zostać zaliczone w czasie godzin konsultacji. 
Cztery nieobecności powodują niezaliczenie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pomiarów geodezyjnych, a także stosowne obliczenia.</w:t>
      </w:r>
    </w:p>
    <w:p>
      <w:pPr>
        <w:spacing w:before="60"/>
      </w:pPr>
      <w:r>
        <w:rPr/>
        <w:t xml:space="preserve">Weryfikacja: </w:t>
      </w:r>
    </w:p>
    <w:p>
      <w:pPr>
        <w:spacing w:before="20" w:after="190"/>
      </w:pPr>
      <w:r>
        <w:rPr/>
        <w:t xml:space="preserve">Two written tests covering entire scope of material presented on classes and labs and assessment of individual projects and assignments.  The final exam. Aditionally, an oral exam can be carried out. </w:t>
      </w:r>
    </w:p>
    <w:p>
      <w:pPr>
        <w:spacing w:before="20" w:after="190"/>
      </w:pPr>
      <w:r>
        <w:rPr>
          <w:b/>
          <w:bCs/>
        </w:rPr>
        <w:t xml:space="preserve">Powiązane efekty kierunkowe: </w:t>
      </w:r>
      <w:r>
        <w:rPr/>
        <w:t xml:space="preserve">K1_W02, K1_W03</w:t>
      </w:r>
    </w:p>
    <w:p>
      <w:pPr>
        <w:spacing w:before="20" w:after="190"/>
      </w:pPr>
      <w:r>
        <w:rPr>
          <w:b/>
          <w:bCs/>
        </w:rPr>
        <w:t xml:space="preserve">Powiązane efekty obszarowe: </w:t>
      </w:r>
      <w:r>
        <w:rPr/>
        <w:t xml:space="preserve">T1A_W01, T1A_W02, T1A_W07, 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Jest w stanie wykonać pomiary kątów poziomych i pionowych oraz odległości. Jest w stanie wykonać niwelację (geometryczną) reperów i niwelację trygonometryczną.</w:t>
      </w:r>
    </w:p>
    <w:p>
      <w:pPr>
        <w:spacing w:before="60"/>
      </w:pPr>
      <w:r>
        <w:rPr/>
        <w:t xml:space="preserve">Weryfikacja: </w:t>
      </w:r>
    </w:p>
    <w:p>
      <w:pPr>
        <w:spacing w:before="20" w:after="190"/>
      </w:pPr>
      <w:r>
        <w:rPr/>
        <w:t xml:space="preserve">Filed practice.</w:t>
      </w:r>
    </w:p>
    <w:p>
      <w:pPr>
        <w:spacing w:before="20" w:after="190"/>
      </w:pPr>
      <w:r>
        <w:rPr>
          <w:b/>
          <w:bCs/>
        </w:rPr>
        <w:t xml:space="preserve">Powiązane efekty kierunkowe: </w:t>
      </w:r>
      <w:r>
        <w:rPr/>
        <w:t xml:space="preserve">K1_U03, K1_U13</w:t>
      </w:r>
    </w:p>
    <w:p>
      <w:pPr>
        <w:spacing w:before="20" w:after="190"/>
      </w:pPr>
      <w:r>
        <w:rPr>
          <w:b/>
          <w:bCs/>
        </w:rPr>
        <w:t xml:space="preserve">Powiązane efekty obszarowe: </w:t>
      </w:r>
      <w:r>
        <w:rPr/>
        <w:t xml:space="preserve">T1A_U03, T1A_U08, T1A_U14, T1A_U03, T1A_U07,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w stanie pracować jako część zespołu pomiarowego i / lub samodzielnie.</w:t>
      </w:r>
    </w:p>
    <w:p>
      <w:pPr>
        <w:spacing w:before="60"/>
      </w:pPr>
      <w:r>
        <w:rPr/>
        <w:t xml:space="preserve">Weryfikacja: </w:t>
      </w:r>
    </w:p>
    <w:p>
      <w:pPr>
        <w:spacing w:before="20" w:after="190"/>
      </w:pPr>
      <w:r>
        <w:rPr/>
        <w:t xml:space="preserve">Assessment of individual and/or team projects.</w:t>
      </w:r>
    </w:p>
    <w:p>
      <w:pPr>
        <w:spacing w:before="20" w:after="190"/>
      </w:pPr>
      <w:r>
        <w:rPr>
          <w:b/>
          <w:bCs/>
        </w:rPr>
        <w:t xml:space="preserve">Powiązane efekty kierunkowe: </w:t>
      </w:r>
      <w:r>
        <w:rPr/>
        <w:t xml:space="preserve">K1_K01, K1_K02, K1_K07</w:t>
      </w:r>
    </w:p>
    <w:p>
      <w:pPr>
        <w:spacing w:before="20" w:after="190"/>
      </w:pPr>
      <w:r>
        <w:rPr>
          <w:b/>
          <w:bCs/>
        </w:rPr>
        <w:t xml:space="preserve">Powiązane efekty obszarowe: </w:t>
      </w:r>
      <w:r>
        <w:rPr/>
        <w:t xml:space="preserve">S2A_K03, T2A_K02, T2A_K05, T2A_K07,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2026-01-14T17:45:49+01:00</dcterms:created>
  <dcterms:modified xsi:type="dcterms:W3CDTF">2026-01-14T17:45:49+01:00</dcterms:modified>
</cp:coreProperties>
</file>

<file path=docProps/custom.xml><?xml version="1.0" encoding="utf-8"?>
<Properties xmlns="http://schemas.openxmlformats.org/officeDocument/2006/custom-properties" xmlns:vt="http://schemas.openxmlformats.org/officeDocument/2006/docPropsVTypes"/>
</file>