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Organization and Management Construction</w:t>
      </w:r>
    </w:p>
    <w:p>
      <w:pPr>
        <w:keepNext w:val="1"/>
        <w:spacing w:after="10"/>
      </w:pPr>
      <w:r>
        <w:rPr>
          <w:b/>
          <w:bCs/>
        </w:rPr>
        <w:t xml:space="preserve">Koordynator przedmiotu: </w:t>
      </w:r>
    </w:p>
    <w:p>
      <w:pPr>
        <w:spacing w:before="20" w:after="190"/>
      </w:pPr>
      <w:r>
        <w:rPr/>
        <w:t xml:space="preserve">dr inż. Dariusz Walasek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ETCS: 30 godz. wykładów,
30 godz. ćwiczeń oraz 65 godz. pracy własnej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30 godz. wykładów i
30 godz.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praca na ćwiczeniach
30 godz. i przygotowanie pracy projektowej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Technology and Organization of Building Works. Student should demonstrate knowledge of the technology of works and equipment necessary for executing the construction works.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student acquires skills in the organization and construction management. Studies methods of work organization, methods of scheduling and network planning methods. Obtained knowledge is based in practice on the execution of exercises in developing a design project.</w:t>
      </w:r>
    </w:p>
    <w:p>
      <w:pPr>
        <w:keepNext w:val="1"/>
        <w:spacing w:after="10"/>
      </w:pPr>
      <w:r>
        <w:rPr>
          <w:b/>
          <w:bCs/>
        </w:rPr>
        <w:t xml:space="preserve">Treści kształcenia: </w:t>
      </w:r>
    </w:p>
    <w:p>
      <w:pPr>
        <w:spacing w:before="20" w:after="190"/>
      </w:pPr>
      <w:r>
        <w:rPr/>
        <w:t xml:space="preserve">Critical Path Method. Design and analysis of the network. Networks design with limited resources. Programs concerning the construction works. Progress updating procedures. Methods of verification. Programs concerning supply, use and reserve of the construction materials (graphical and graphical-analytical methods). Reliability structures of the construction processes. Mathematical model of reserves. Organizational methods in Construction (Deterministic and probabilistic approach). Tasks sequencing. Site logistic. General rules of equipment selection. Temporary roads on site. Temporary facilities, Storage of construction materials on site.
Localization of temporary workshops, storages and other temporary facilities on site. Main machineries and equipment on site. Construction Projects. Participants. Construction works procurement.
Design of site organisation: Determination of duration of construction tasks and resources. Design and analysis of the network. Construction programmes (labour chart adjustment).
Site logistics design: Quantity of main construction materials. Design of storage and other temporary site facilities. Selection of main equipment on site. Site logistic.</w:t>
      </w:r>
    </w:p>
    <w:p>
      <w:pPr>
        <w:keepNext w:val="1"/>
        <w:spacing w:after="10"/>
      </w:pPr>
      <w:r>
        <w:rPr>
          <w:b/>
          <w:bCs/>
        </w:rPr>
        <w:t xml:space="preserve">Metody oceny: </w:t>
      </w:r>
    </w:p>
    <w:p>
      <w:pPr>
        <w:spacing w:before="20" w:after="190"/>
      </w:pPr>
      <w:r>
        <w:rPr/>
        <w:t xml:space="preserve">Written exam, execution and defense of the projects.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
[3] R. Chudley: Building Construction Handbook, Butterworth Heinemann, 2006;
[4] R. Chudley: Advanced Construction Technology, Prentice Hall, 2006, 978-0-13-201985-9;
[5] R. Barry: Construction of Buildings v1, Blackwell Science, 1999, 0-632-05261-9;
[6] R. Barry, Construction of Buildings v2, Blackwell Science, 1999, 0-632-05092-6.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prowadzenia
działalności gospodarczej w branży budowlanej
oraz procedur obowiązujących przy prowadzeniu
inwestycji budowlanej</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efekty kierunkowe: </w:t>
      </w:r>
      <w:r>
        <w:rPr/>
        <w:t xml:space="preserve">K1_W18, K1_W14, K1_W13, K1_W09</w:t>
      </w:r>
    </w:p>
    <w:p>
      <w:pPr>
        <w:spacing w:before="20" w:after="190"/>
      </w:pPr>
      <w:r>
        <w:rPr>
          <w:b/>
          <w:bCs/>
        </w:rPr>
        <w:t xml:space="preserve">Powiązane efekty obszarowe: </w:t>
      </w:r>
      <w:r>
        <w:rPr/>
        <w:t xml:space="preserve">T1A_W02, T1A_W06, T1A_W08, T1A_W08, T1A_W09, T1A_W11, T1A_W08, T1A_W09, 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procesy budowlane w
zakresie technologii i organizacji robót
budowlanych. Umie programować procesy
częściowe produkcji prefabrykatów betonowych
w zakresie technologii i organizacji z elementami
optymalizacji ekonomicznej.</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efekty kierunkowe: </w:t>
      </w:r>
      <w:r>
        <w:rPr/>
        <w:t xml:space="preserve">K1_U20, K1_U19, K1_U15, K1_U14</w:t>
      </w:r>
    </w:p>
    <w:p>
      <w:pPr>
        <w:spacing w:before="20" w:after="190"/>
      </w:pPr>
      <w:r>
        <w:rPr>
          <w:b/>
          <w:bCs/>
        </w:rPr>
        <w:t xml:space="preserve">Powiązane efekty obszarowe: </w:t>
      </w:r>
      <w:r>
        <w:rPr/>
        <w:t xml:space="preserve">T1A_U07, T1A_U11, T1A_U15, T1A_U16, T1A_U09, T1A_U13, T1A_U16, T1A_U03, T1A_U05, T1A_U09, T1A_U12, T1A_U16, T1A_U10, T1A_U12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efekty kierunkowe: </w:t>
      </w:r>
      <w:r>
        <w:rPr/>
        <w:t xml:space="preserve">K1_K01, K1_K02, K1_K03, K1_K04, K1_K05, K1_K07, K1_K08, K1_K09</w:t>
      </w:r>
    </w:p>
    <w:p>
      <w:pPr>
        <w:spacing w:before="20" w:after="190"/>
      </w:pPr>
      <w:r>
        <w:rPr>
          <w:b/>
          <w:bCs/>
        </w:rPr>
        <w:t xml:space="preserve">Powiązane efekty obszarowe: </w:t>
      </w:r>
      <w:r>
        <w:rPr/>
        <w:t xml:space="preserve">S2A_K03, T2A_K02, T2A_K05, T2A_K07, T1A_K01, T1A_K05, T1A_K06, T1A_K04, T1A_K05, T1A_K07, T1A_K03,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2026-04-09T21:17:56+02:00</dcterms:created>
  <dcterms:modified xsi:type="dcterms:W3CDTF">2026-04-09T21:17:56+02:00</dcterms:modified>
</cp:coreProperties>
</file>

<file path=docProps/custom.xml><?xml version="1.0" encoding="utf-8"?>
<Properties xmlns="http://schemas.openxmlformats.org/officeDocument/2006/custom-properties" xmlns:vt="http://schemas.openxmlformats.org/officeDocument/2006/docPropsVTypes"/>
</file>