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Low-Energy Building Design</w:t>
      </w:r>
    </w:p>
    <w:p>
      <w:pPr>
        <w:keepNext w:val="1"/>
        <w:spacing w:after="10"/>
      </w:pPr>
      <w:r>
        <w:rPr>
          <w:b/>
          <w:bCs/>
        </w:rPr>
        <w:t xml:space="preserve">Koordynator przedmiotu: </w:t>
      </w:r>
    </w:p>
    <w:p>
      <w:pPr>
        <w:spacing w:before="20" w:after="190"/>
      </w:pPr>
      <w:r>
        <w:rPr/>
        <w:t xml:space="preserve">dr inż. Szymon Filrląg</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15 h, classes 15 h, literature study,
reading manuals 5 h, home work on the project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15 h,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classes 15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about Civil Engineering,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aspects like: calculation of energy performance of building, energy standard, ways of reducing energy consumption. 
Students will get acquainted with standards and regulations concerning energy efficiency, as well as bases of design low energy buildings.
The knowledge acquired at the course will let students for designs single-family low energy buildings and specifying of their energy performance.</w:t>
      </w:r>
    </w:p>
    <w:p>
      <w:pPr>
        <w:keepNext w:val="1"/>
        <w:spacing w:after="10"/>
      </w:pPr>
      <w:r>
        <w:rPr>
          <w:b/>
          <w:bCs/>
        </w:rPr>
        <w:t xml:space="preserve">Treści kształcenia: </w:t>
      </w:r>
    </w:p>
    <w:p>
      <w:pPr>
        <w:spacing w:before="20" w:after="190"/>
      </w:pPr>
      <w:r>
        <w:rPr/>
        <w:t xml:space="preserve">1. Comparison of existing energy standards.
2. Solar and low energy architecture and design.
3. Walls, roofs, floors – calculation of U-value and reductions of heat losses.
4. Energy balance of window, calculation of Uw-value.
5. Thermal bridges – calculation and construction details.
6. Air tightness – designing and measuring.
7. Mechanical ventilation with heat recovery.
8. High efficient heating systems.
9. DHW preparation.
10. Renewable heat sources in buildings.
11. Calculation of energy performance in accordance with standard PN-EN ISO 13790.
12. Examples of existing low energy buildings.</w:t>
      </w:r>
    </w:p>
    <w:p>
      <w:pPr>
        <w:keepNext w:val="1"/>
        <w:spacing w:after="10"/>
      </w:pPr>
      <w:r>
        <w:rPr>
          <w:b/>
          <w:bCs/>
        </w:rPr>
        <w:t xml:space="preserve">Metody oceny: </w:t>
      </w:r>
    </w:p>
    <w:p>
      <w:pPr>
        <w:spacing w:before="20" w:after="190"/>
      </w:pPr>
      <w:r>
        <w:rPr/>
        <w:t xml:space="preserve">Written exam at last hour of course and design of low energy building.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Podstawy budownictwa pasywnego / Wolfgang Feist;
[2] Leksykon podstaw budownictwa niskoenergochłonnego / Leszek Laskowski;
[3] Dom pasywny / Anna Kaczkowska;
[4] Energia i budynek / magazine PN-EN ISO 13790.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Gain the basic knowledge about designing of low energy buildings.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K1_W20, K1_W24</w:t>
      </w:r>
    </w:p>
    <w:p>
      <w:pPr>
        <w:spacing w:before="20" w:after="190"/>
      </w:pPr>
      <w:r>
        <w:rPr>
          <w:b/>
          <w:bCs/>
        </w:rPr>
        <w:t xml:space="preserve">Powiązane efekty obszarowe: </w:t>
      </w:r>
      <w:r>
        <w:rPr/>
        <w:t xml:space="preserve">T1A_W06,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Can calculate energy performance of buildings and identify methods of improving.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take responsible decisions in professional work.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K1_K01, K1_K03, K1_K07</w:t>
      </w:r>
    </w:p>
    <w:p>
      <w:pPr>
        <w:spacing w:before="20" w:after="190"/>
      </w:pPr>
      <w:r>
        <w:rPr>
          <w:b/>
          <w:bCs/>
        </w:rPr>
        <w:t xml:space="preserve">Powiązane efekty obszarowe: </w:t>
      </w:r>
      <w:r>
        <w:rPr/>
        <w:t xml:space="preserve">S2A_K03, T1A_K01, T1A_K05, T1A_K06,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2026-04-07T14:35:26+02:00</dcterms:created>
  <dcterms:modified xsi:type="dcterms:W3CDTF">2026-04-07T14:35:26+02:00</dcterms:modified>
</cp:coreProperties>
</file>

<file path=docProps/custom.xml><?xml version="1.0" encoding="utf-8"?>
<Properties xmlns="http://schemas.openxmlformats.org/officeDocument/2006/custom-properties" xmlns:vt="http://schemas.openxmlformats.org/officeDocument/2006/docPropsVTypes"/>
</file>