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Maria Włodarczyk, dr inż., dr hab. inz. Elżbieta Szmigiera,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1080-BU000-IZP-0451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30, indywidualne studiowanie prezentacji z wykładów oraz materiałów poleconych na wykładzie  do indywidualnego przestudiowania 20, indywidualne studiowanie materiałów z ćwiczeń projektowych i przygotowanie do kolokwium 10, wykonanie projektu 15, konsultowanie projektu z prowadzącym i obrona 5. Razem 90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30, konsultowanie projektu z prowadzącym i obrona 5. Razem 45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wykonanie projektu 15, konsultowanie projektu z prowadzącym 5. Razem 50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
1) Wstęp (zakres przedmiotu, zasady zaliczania, literatura i normy). Istota żelbetu (historia, bardzo krótko o betonie i stali, fazy pracy belki zginanej, poglądowo minimum zbrojenia, różnice miedzy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 
</w:t>
      </w:r>
    </w:p>
    <w:p>
      <w:pPr>
        <w:keepNext w:val="1"/>
        <w:spacing w:after="10"/>
      </w:pPr>
      <w:r>
        <w:rPr>
          <w:b/>
          <w:bCs/>
        </w:rPr>
        <w:t xml:space="preserve">Metody oceny: </w:t>
      </w:r>
    </w:p>
    <w:p>
      <w:pPr>
        <w:spacing w:before="20" w:after="190"/>
      </w:pPr>
      <w:r>
        <w:rPr/>
        <w:t xml:space="preserve">Zaliczenie semestru 5 uzyskuje się na podstawie ćwiczeń projektowych. Należy zaliczyć kolokwium oraz wykonać i obronić (ustnie) pracę projektową. Ostatecznie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Zaliczenie należy uzyskać do końca semestru danego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wymiarowania i konstruowania prostych elementów żelbetowych (płyty, belki).</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keepNext w:val="1"/>
        <w:spacing w:after="10"/>
      </w:pPr>
      <w:r>
        <w:rPr>
          <w:b/>
          <w:bCs/>
        </w:rPr>
        <w:t xml:space="preserve">Efekt W2: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W3: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K1_U07, K1_U12</w:t>
      </w:r>
    </w:p>
    <w:p>
      <w:pPr>
        <w:spacing w:before="20" w:after="190"/>
      </w:pPr>
      <w:r>
        <w:rPr>
          <w:b/>
          <w:bCs/>
        </w:rPr>
        <w:t xml:space="preserve">Powiązane efekty obszarowe: </w:t>
      </w:r>
      <w:r>
        <w:rPr/>
        <w:t xml:space="preserve">T1A_U03, T1A_U04, T1A_U05, T1A_U14, T1A_U16, T1A_U03, T1A_U05, T1A_U14, T1A_U15, T1A_U16</w:t>
      </w:r>
    </w:p>
    <w:p>
      <w:pPr>
        <w:keepNext w:val="1"/>
        <w:spacing w:after="10"/>
      </w:pPr>
      <w:r>
        <w:rPr>
          <w:b/>
          <w:bCs/>
        </w:rPr>
        <w:t xml:space="preserve">Efekt U3: </w:t>
      </w:r>
    </w:p>
    <w:p>
      <w:pPr/>
      <w:r>
        <w:rPr/>
        <w:t xml:space="preserve">Potrafi określić oddziaływania (obciążenia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(za życie i zdrowie ludzi oraz ich mienie) ciążącej na projektancie konstrukcji.
Potrafi samodzielnie pracować.</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2026-03-01T01:19:29+01:00</dcterms:created>
  <dcterms:modified xsi:type="dcterms:W3CDTF">2026-03-01T01:19:29+01:00</dcterms:modified>
</cp:coreProperties>
</file>

<file path=docProps/custom.xml><?xml version="1.0" encoding="utf-8"?>
<Properties xmlns="http://schemas.openxmlformats.org/officeDocument/2006/custom-properties" xmlns:vt="http://schemas.openxmlformats.org/officeDocument/2006/docPropsVTypes"/>
</file>