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1080-BU000-IZP-0620</w:t>
      </w:r>
    </w:p>
    <w:p>
      <w:pPr>
        <w:keepNext w:val="1"/>
        <w:spacing w:after="10"/>
      </w:pPr>
      <w:r>
        <w:rPr>
          <w:b/>
          <w:bCs/>
        </w:rPr>
        <w:t xml:space="preserve">Semestr nominalny: </w:t>
      </w:r>
    </w:p>
    <w:p>
      <w:pPr>
        <w:spacing w:before="20" w:after="190"/>
      </w:pPr>
      <w:r>
        <w:rPr/>
        <w:t xml:space="preserve">9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Znajomość zasad projektowania konstrukcji i procesów budowlanych. 
Umiejętność prawidłowej reprezentacji własnej pracy.</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drugiejj części. Prowadzący będzie konsultować oraz udzielać wskazówek Studentom przy tworzeniu modelu budynku według ich własnej koncepcji.
część 4 – ocenianie projektów przez prowadzącego. Przedmiot kończy się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na szkolenie Allplan Coach Summit w Monachium.
W przypadku uzyskania oceny pozytywnej, studenci otrzymają dodatkowo certyfikaty od oficjalnego trenera programów grupy Nemetschek na terenie Polski.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2026-10-11T23:58:15+02:00</dcterms:created>
  <dcterms:modified xsi:type="dcterms:W3CDTF">2026-10-11T23:58:15+02:00</dcterms:modified>
</cp:coreProperties>
</file>

<file path=docProps/custom.xml><?xml version="1.0" encoding="utf-8"?>
<Properties xmlns="http://schemas.openxmlformats.org/officeDocument/2006/custom-properties" xmlns:vt="http://schemas.openxmlformats.org/officeDocument/2006/docPropsVTypes"/>
</file>