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inż. Paweł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1080-BUKBI-IZP-0900</w:t>
      </w:r>
    </w:p>
    <w:p>
      <w:pPr>
        <w:keepNext w:val="1"/>
        <w:spacing w:after="10"/>
      </w:pPr>
      <w:r>
        <w:rPr>
          <w:b/>
          <w:bCs/>
        </w:rPr>
        <w:t xml:space="preserve">Semestr nominalny: </w:t>
      </w:r>
    </w:p>
    <w:p>
      <w:pPr>
        <w:spacing w:before="20" w:after="190"/>
      </w:pPr>
      <w:r>
        <w:rPr/>
        <w:t xml:space="preserve">9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w:t>
      </w:r>
    </w:p>
    <w:p>
      <w:pPr>
        <w:keepNext w:val="1"/>
        <w:spacing w:after="10"/>
      </w:pPr>
      <w:r>
        <w:rPr>
          <w:b/>
          <w:bCs/>
        </w:rPr>
        <w:t xml:space="preserve">Treści kształcenia: </w:t>
      </w:r>
    </w:p>
    <w:p>
      <w:pPr>
        <w:spacing w:before="20" w:after="190"/>
      </w:pPr>
      <w:r>
        <w:rPr/>
        <w:t xml:space="preserve">Przykładowa tematyka seminariów dyplomowych z konstrukcji żelbetowych: 
1.Charakterystyka,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 ścian oporowych - ramp i schodów; - dylatacji 
2. Ryzyko w budownictwie, zagrożenia, awarie i wzmocnienia
Przykładowa tematyka seminariów dyplomowych z konstrukcji metalowych: 
1. Kopuły – rozwiązania konstrukcyjne; 
2. Hangary – kształtowanie, obliczanie i montaż; 
3. Nowoczesne ściany osłonowe w budynkach szkieletowych; 
4. Układy konstrukcyjne stalowych garaży wielopoziomowych; 
5. Zasobniki i silosy do przechowywania materiałów sypkich; 
6. Montaż zbiorników, budowli typu wieżowego i masztowego; 
7. Przejścia rurociągów przez przeszkody wodne; 
8. Specyfika obciążeń i oddziaływań dla wież, masztów i kominów;
9. Konstrukcje wiszące kładek nad ciekami wodnymi;
10. Podpory linii elektroenergetycznych i kolei linowych 
11. Montaż suwnic i wież wyciągowych; 
12. Konstrukcje hal sportowych i wystawowych w budownictwie stalowym; 
13. Zadaszenia trybun stadionów; 
14. Rurociągi i gazociągi; 
15. Ogólna charakterystyka stalowych konstrukcji kościołów; 
16. Stalowe hale łukowe; 
17. Konstrukcje cięgnowe w budownictwie przemysłowym; 
18. Proces wytwarzania konstrukcji stalowych w specjalistycznych wytwórniach;
19. Konstrukcje wież badawczych do poszukiwań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zrównoważonego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Montaż_x0004_ konstrukcji stalowych, Arkady, Warszawa 1980;
[12] PN-EN 1993-1-1 – „Projektowanie konstrukcji stalowych.
Cz.1.1: Reguły ogólne i reguły dla budynków”; 
[13] PN-EN 1993-1-5 – „Projektowanie konstrukcji stalowych. Cz.1.5: Blachownice”; 
[14] PN-EN 1993-1-8 – „Projektowanie konstrukcji stalowych. Cz.1.8: Projektowanie węzłów”; 
[15] Informacje na temat specjalistycznych zagadnień dostępne na stronach internetowych;
[16]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K1_W04</w:t>
      </w:r>
    </w:p>
    <w:p>
      <w:pPr>
        <w:spacing w:before="20" w:after="190"/>
      </w:pPr>
      <w:r>
        <w:rPr>
          <w:b/>
          <w:bCs/>
        </w:rPr>
        <w:t xml:space="preserve">Powiązane efekty obszarowe: </w:t>
      </w:r>
      <w:r>
        <w:rPr/>
        <w:t xml:space="preserve">T1A_W02, T1A_W03, T1A_W05, T1A_W06, T1A_W07</w:t>
      </w:r>
    </w:p>
    <w:p>
      <w:pPr>
        <w:keepNext w:val="1"/>
        <w:spacing w:after="10"/>
      </w:pPr>
      <w:r>
        <w:rPr>
          <w:b/>
          <w:bCs/>
        </w:rPr>
        <w:t xml:space="preserve">Efekt 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K1_W22, K1_W23</w:t>
      </w:r>
    </w:p>
    <w:p>
      <w:pPr>
        <w:spacing w:before="20" w:after="190"/>
      </w:pPr>
      <w:r>
        <w:rPr>
          <w:b/>
          <w:bCs/>
        </w:rPr>
        <w:t xml:space="preserve">Powiązane efekty obszarowe: </w:t>
      </w:r>
      <w:r>
        <w:rPr/>
        <w:t xml:space="preserve">T1A_W03, T1A_W07, T1A_W08, T1A_W10</w:t>
      </w:r>
    </w:p>
    <w:p>
      <w:pPr>
        <w:keepNext w:val="1"/>
        <w:spacing w:after="10"/>
      </w:pPr>
      <w:r>
        <w:rPr>
          <w:b/>
          <w:bCs/>
        </w:rPr>
        <w:t xml:space="preserve">Efekt 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keepNext w:val="1"/>
        <w:spacing w:after="10"/>
      </w:pPr>
      <w:r>
        <w:rPr>
          <w:b/>
          <w:bCs/>
        </w:rPr>
        <w:t xml:space="preserve">Efekt 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efekty kierunkowe: </w:t>
      </w:r>
      <w:r>
        <w:rPr/>
        <w:t xml:space="preserve">K1_U03, K1_U04, K1_U07, K1_U21, K1_U01, K1_U02</w:t>
      </w:r>
    </w:p>
    <w:p>
      <w:pPr>
        <w:spacing w:before="20" w:after="190"/>
      </w:pPr>
      <w:r>
        <w:rPr>
          <w:b/>
          <w:bCs/>
        </w:rPr>
        <w:t xml:space="preserve">Powiązane efekty obszarowe: </w:t>
      </w:r>
      <w:r>
        <w:rPr/>
        <w:t xml:space="preserve">T1A_U03, T1A_U08, T1A_U14, T1A_U07, T1A_U08, T1A_U15, T1A_U03, T1A_U04, T1A_U05, T1A_U14, T1A_U16, T1A_U09, T1A_U13, T1A_U15, T1A_U11, T1A_U13, T1A_U08, T1A_U13</w:t>
      </w:r>
    </w:p>
    <w:p>
      <w:pPr>
        <w:keepNext w:val="1"/>
        <w:spacing w:after="10"/>
      </w:pPr>
      <w:r>
        <w:rPr>
          <w:b/>
          <w:bCs/>
        </w:rPr>
        <w:t xml:space="preserve">Efekt 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keepNext w:val="1"/>
        <w:spacing w:after="10"/>
      </w:pPr>
      <w:r>
        <w:rPr>
          <w:b/>
          <w:bCs/>
        </w:rPr>
        <w:t xml:space="preserve">Efekt 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2026-10-09T02:40:57+02:00</dcterms:created>
  <dcterms:modified xsi:type="dcterms:W3CDTF">2026-10-09T02:40:57+02:00</dcterms:modified>
</cp:coreProperties>
</file>

<file path=docProps/custom.xml><?xml version="1.0" encoding="utf-8"?>
<Properties xmlns="http://schemas.openxmlformats.org/officeDocument/2006/custom-properties" xmlns:vt="http://schemas.openxmlformats.org/officeDocument/2006/docPropsVTypes"/>
</file>