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w tym:
•	udział w ćwiczeniach laboratoryjnych – 30 godz.
•	konsultacje – 2 godz.
2) Praca własna studenta – 45 godz., w tym:
•	studiowanie literatury, przygotowywanie się do ćwiczeń – 25 godz.
•	Przygotowanie sprawozdań z przeprowadzonych ćwiczeń – 20 godz.
Razem: 77 godz.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- 32 godz., w tym: 
•	udział w ćwiczeniach laboratoryjnych –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77 godz., w tym:
•	udział w ćwiczeniach laboratoryjnych – 30 godz.
•	 konsultacje – 2 godz.
•	studiowanie literatury, przygotowywanie się do ćwiczeń – 25 godz.
•	przygotowanie sprawozdań z przeprowadzonych ćwiczeń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F2LAB_W01: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F2LAB_W02: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F2LAB_W04: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F2LAB_W05: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charakterystyki kierunkowe: </w:t>
      </w:r>
      <w:r>
        <w:rPr/>
        <w:t xml:space="preserve">K_W01, K_W02, K_W11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FLAB_W03: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F2LAB_U01: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F2LAB_U02: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F2LAB_U03: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F2LAB_U04: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P6U_U, I.P6S_UW.o, I.P6S_UK</w:t>
      </w:r>
    </w:p>
    <w:p>
      <w:pPr>
        <w:pStyle w:val="Heading3"/>
      </w:pPr>
      <w:bookmarkStart w:id="4" w:name="_Toc4"/>
      <w:r>
        <w:t>Profil ogólnoakademicki - kompetencje społeczne</w:t>
      </w:r>
      <w:bookmarkEnd w:id="4"/>
    </w:p>
    <w:p>
      <w:pPr>
        <w:keepNext w:val="1"/>
        <w:spacing w:after="10"/>
      </w:pPr>
      <w:r>
        <w:rPr>
          <w:b/>
          <w:bCs/>
        </w:rPr>
        <w:t xml:space="preserve">Charakterystyka F2LAB_K01: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2026-10-14T23:54:40+02:00</dcterms:created>
  <dcterms:modified xsi:type="dcterms:W3CDTF">2026-10-14T23:54:40+02:00</dcterms:modified>
</cp:coreProperties>
</file>

<file path=docProps/custom.xml><?xml version="1.0" encoding="utf-8"?>
<Properties xmlns="http://schemas.openxmlformats.org/officeDocument/2006/custom-properties" xmlns:vt="http://schemas.openxmlformats.org/officeDocument/2006/docPropsVTypes"/>
</file>