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•	wykład - 15 godz.
•	laboratorium - 15 godz.
•	konsultacje  - 3 godz.
2) Praca własna studenta 17, w tym:
•	przygotowanie do kolokwiów zaliczeniowych i egzaminu - 7 godz.
•	przygotowanie do ćwiczeń - 5 godz.
•	opracowanie sprawozdań laboratoryjnych - 5 godz.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33, w tym: 
•	wykład - 15 godz.
•	laboratorium - 15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17 godz., w tym:
•	laboratorium - 15 godz.
•	konsultacje - 1 godz.
•	opracowanie sprawozdań laboratoryjnych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budowa sterownika.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•	Komputerowe sterowniki urządzeń robotronicznych. Budowa i funkcje nadrzędne sterownika, architektura wieloprocesorowa. Tryby pracy. Problematyka przetwarzania informacji w czasie rzeczywistym, realizacja wybranych procedur progra¬mu: algorytm sterowania synchronizującego, komunikacji z operatorem, wizualizacji.
•	Metody programowania urządzeń robotronicznych: on-line, off-line i hybrydowe. Właściwości metod. Języki programowania off-line - przykłady. Metody implementacji: język specjalizowany, rozszerzenie języka uniwersalnego, biblioteka procedur na¬pi¬sana w języku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J.J.: Wprowadzenie do robotyki. Mechanika i sterowanie. Wydawnictwa Naukowo-Techniczne. Warszawa 1995.
2.	Giergiel J., Hendzel Z., Żylski W.: Modelowanie i sterowanie mobilnych robotów kołowych. Wydawnictwa Naukowe PWN. Warszawa 2002.
3.	Ciesielski P. Sawoniewicz J. Szmigielski A.: Elementy robotyki mobilnej Wydawnictwo Polsko-Japońskiej Wyższej Szkoły Technik Komputerowych. Warszawa 2004
4.	Honczarenko J.: Roboty przemysłowe. Budowa i zastosowania. Wydawnictwa Naukowo-Techniczne. Warszawa 2004.
5.	Kost G.G.: Układy sterowania robotów przemysłowych. Wydawnictwo Politechniki Śląskiej Gliwice 2000.
6.	Olszewski M.: Manipulatory i roboty przemysłowe. Wydawnictwa Naukowo-Techniczne. Warszawa 1985.
7.	Praca zbiorowa od redakcją Morecki A., Knapczyk J.: Podstawy Robotyki Teoria i elementy manipulatorów i robotów. Wydawnictwa Naukowo-Techniczne. Warszawa 1993.  
8.	Ruda A. Olesiński R.: Sterowniki Programowalne PLC. Vademecum Specjalisty-Automatyka. Biblioteka COSiW SEP
9.	Sacha K.: System czasu rzeczywistego. Oficyna Wydawnicza Politechniki Warszawskiej. Warszawa 1999.
10.	Schmid D. Olszewski M.: Mechatronika. Wydawnictwo REA. Warszawa 2002.
11.	Spong M. W., Vidyasagag M.: Damika i sterowanie Robotów. Wydawnictwa Naukowo-Techniczne. Warszawa 1997.
12.	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AIR_1ST_W01: </w:t>
      </w:r>
    </w:p>
    <w:p>
      <w:pPr/>
      <w:r>
        <w:rPr/>
        <w:t xml:space="preserve">Opanowanie zagadnień związanych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AIR_1ST_W02: </w:t>
      </w:r>
    </w:p>
    <w:p>
      <w:pPr/>
      <w:r>
        <w:rPr/>
        <w:t xml:space="preserve">Opanowanie zagadnień związanych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AIR_1ST_W03: </w:t>
      </w:r>
    </w:p>
    <w:p>
      <w:pPr/>
      <w:r>
        <w:rPr/>
        <w:t xml:space="preserve">Opanowanie zagadnień związanych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AIR_1ST_W04: </w:t>
      </w:r>
    </w:p>
    <w:p>
      <w:pPr/>
      <w:r>
        <w:rPr/>
        <w:t xml:space="preserve">Opanowanie zagadnień związanych z bodową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SIPR_1st_U01: </w:t>
      </w:r>
    </w:p>
    <w:p>
      <w:pPr/>
      <w:r>
        <w:rPr/>
        <w:t xml:space="preserve">Zna rolę układu sensorycznego w systemie nawigacyjnym robota mobilnego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K_U21, K_U22, K_U25, K_U26, K_U01, K_U27, K_U03, K_U05, K_U07,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SIPR_1st_U02: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SIPR_1st_U03: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SIPR_1st_K01: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2026-10-14T17:41:54+02:00</dcterms:created>
  <dcterms:modified xsi:type="dcterms:W3CDTF">2026-10-14T17:41:54+02:00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