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Szkolenie BHP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specjalista BHP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Robotyka i Informatyka Przemysłowa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Szkolenia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Szkolenie:2
Razem 2 (0 ECTS)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Szkolenie:2
Razem 2 (0 ECTS)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Szkolenie:2
Razem 2 (0 ECTS)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zasadami BHP, w szczególności w warunkach wyższej uczelni technicznej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Informacje o zagrożeniach, zasady pierwszej pomocy, zachowanie bezpieczeństwa w pomieszczeniach dydaktycznych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test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BHP_U01: </w:t>
      </w:r>
    </w:p>
    <w:p>
      <w:pPr/>
      <w:r>
        <w:rPr/>
        <w:t xml:space="preserve">Rozumie i stosuje zasady BHP związane ze studiami na Wydziale Mechatroniki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K_U28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BHP_K01: </w:t>
      </w:r>
    </w:p>
    <w:p>
      <w:pPr/>
      <w:r>
        <w:rPr/>
        <w:t xml:space="preserve">Zna zasady udzielania pierwszej pomocy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I.P6S_KO, 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2025-04-10T15:15:20+02:00</dcterms:created>
  <dcterms:modified xsi:type="dcterms:W3CDTF">2025-04-10T15:15:20+02:00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