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 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zaliczająca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MDUm_IIst_W01: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MDUm_IIst_W02: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MDUm_IIst_U01: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MDUm_IIst_U02: </w:t>
      </w:r>
    </w:p>
    <w:p>
      <w:pPr/>
      <w:r>
        <w:rPr/>
        <w:t xml:space="preserve">Potrafią wykorzystać sieci neuronowe do modelowania niemierzalnych zależności na potrzby diagnostyki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MDUm_IIst_K01: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2026-10-15T02:00:13+02:00</dcterms:created>
  <dcterms:modified xsi:type="dcterms:W3CDTF">2026-10-15T02:00:13+02:00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