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multimedialnych.</w:t>
      </w:r>
    </w:p>
    <w:p>
      <w:pPr>
        <w:keepNext w:val="1"/>
        <w:spacing w:after="10"/>
      </w:pPr>
      <w:r>
        <w:rPr>
          <w:b/>
          <w:bCs/>
        </w:rPr>
        <w:t xml:space="preserve">Treści kształcenia: </w:t>
      </w:r>
    </w:p>
    <w:p>
      <w:pPr>
        <w:spacing w:before="20" w:after="190"/>
      </w:pPr>
      <w:r>
        <w:rPr/>
        <w:t xml:space="preserve">Wykład: Blok Ergonomia i użyteczność interfejsów: Interfejsy systemów informatycznych. Sposoby komunikacji z użytkownikiem. Techniki programowania i opracowywania interfejsów tekstowych i graficznych.
Komunikacja ze światem i współpraca urządzeń poprzez fizyczne interfejsy sprzętowe.
Zasady budowy aplikacji przyjaznych użytkownikowi. Projektowanie interakcji. Techniki i sposoby sterowania urządzeniami pomiarowymi i medialnymi. Ergonomia. Użyteczność. Blok HTML/CSS: Prezentacja danych w tabelach, formatowanie danych. Osadzanie plików graficznych w dokumentach HTML, Blok JAVASCRIPT: Zabezpieczanie formularzy internetowych przed błędnym wprowadzaniem danych, Blok PHP: Tworzenie, modyfikowanie i kasowanie plików. Generowanie dokumentów w formacie PDF. Generowanie plików graficznych. Matematyczna analiza danych. Komunikacja z bazą danych.
Projekt: Instalacja emulatora serwera. Uruchomienie lokalnej sieci internetowej służącej do przekazywania wyniku pomiaru z czujnika temperatury. Projekt interfejsu wyświetlającego wynik pomiaru na analogowym termometrze z animacją słupa cieczy w kapilarze. Projekt animowanego czujnika zegarowego. Realizacja front-endu: przygotowanie strony internetowej (HTML+CSS + JavaScript) zawierającej elementy wyświetlające wynik pomiaru. Back-end: instalacja i uruchomienie emulatora serwera, realizacja skryptu pobierającego plik tekstowy z wynikiem pomiaru i wyświetlenie wyniku na animowanych elementach strony WWW (PHP). Testy poprawności działania, korekta i wnioski.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Jenifer Tidwell: “Projektowanie interfejsów. Sprawdzone wzorce projektowe”, Helion 2012
Jon Duckett: „HTML i CSS. Zaprojektuj i zbuduj witrynę WWW. Podręcznik Front-End Developera”, Helion 2018
Tomasz Sochacki: “JavaScript. Tworzenie nowoczesnych aplikacji webowych”, Helion 2020
Matt Zandstra: „PHP. Obiekty, wzorce, narzędzia. Wydanie V”, Helion 2017
Nawrocki Waldemar "Rozproszone systemy pomiarowe", WKŁ, Warszawa 2006
Winiecki Wiesław "Organizacja komputerowych systemów pomiarowych", Oficyna Wydawnicza Politechniki Warszawskiej, Warszawa 2006
Tumański Sławomir "Technika pomiarowa", WNT, Warszawa 2007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K_W04, K_W05, K_W06, K_W07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P6U_U, I.P6S_UW.o, I.P6S_UK, I.P6S_UO, I.P6S_UU</w:t>
      </w:r>
    </w:p>
    <w:p>
      <w:pPr>
        <w:pStyle w:val="Heading3"/>
      </w:pPr>
      <w:bookmarkStart w:id="4" w:name="_Toc4"/>
      <w:r>
        <w:t>Profil ogólnoakademicki - kompetencje społeczne</w:t>
      </w:r>
      <w:bookmarkEnd w:id="4"/>
    </w:p>
    <w:p>
      <w:pPr>
        <w:keepNext w:val="1"/>
        <w:spacing w:after="10"/>
      </w:pPr>
      <w:r>
        <w:rPr>
          <w:b/>
          <w:bCs/>
        </w:rPr>
        <w:t xml:space="preserve">Charakterystyka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2025-12-26T23:32:50+01:00</dcterms:created>
  <dcterms:modified xsi:type="dcterms:W3CDTF">2025-12-26T23:32:50+01:00</dcterms:modified>
</cp:coreProperties>
</file>

<file path=docProps/custom.xml><?xml version="1.0" encoding="utf-8"?>
<Properties xmlns="http://schemas.openxmlformats.org/officeDocument/2006/custom-properties" xmlns:vt="http://schemas.openxmlformats.org/officeDocument/2006/docPropsVTypes"/>
</file>