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64, w tym:
•	Wykład 45 godz.
•	Ćwiczenia 15 godz.
•	Konsultacje – 2 godz.
•	Egzamin – 2 godz,
2) Praca własna studenta: 65 godz.
•	Studia literaturowe, samodzielne rozwiązywanie zadań – 30 godz.
•	Przygotowanie się do kolokwiów – 20 godz.
•	Przygotowanie się do egzaminu – 15 godz.
Razem : 129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 64, w tym:
•	Wykład 45 godz.
•	Ćwiczenia 15 godz.
•	Konsultacje –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3. Podstawowe człony dynamiczne
4. Charakterystyki częstotliwościowe
5. Schematy blokowe
6. Obiekty regulacji i regulatory przemysłowe
7. Wymagania stawiane układom automatyki
8. Projektowanie liniowych układów regulacji
9. Struktury układów automatyki i przykładowe zastosowania
10. Dyskretne układy regulacji
11. Podstawowe układy nieliniowe
12. Technika automatyzacji
13. Wprowadzenie do sterowania logicznego
14. Podstawy matematyczne sterowania logicznego
15. Układy kombinacyjne
16. Podstawy układów sekwencyjnych
17. Układy sekwencyjne procesowo-zależne asynchroniczne o programach rozgałęzionych  
18. Układy sekwencyjne asynchroniczne procesowo-zależne o programach liniowych
19. Układy synchroniczne
20. Typowe układy o średniej skali integracji – bloki funkcyjne przydatne do tworzenia układów sterowania
21. Koncepcje układów sterowania zbudowanych z bloków funkcjonalnych
22. Wstęp do układów o strukturze komputerowej – sterowniki PLC</w:t>
      </w:r>
    </w:p>
    <w:p>
      <w:pPr>
        <w:keepNext w:val="1"/>
        <w:spacing w:after="10"/>
      </w:pPr>
      <w:r>
        <w:rPr>
          <w:b/>
          <w:bCs/>
        </w:rPr>
        <w:t xml:space="preserve">Metody oceny: </w:t>
      </w:r>
    </w:p>
    <w:p>
      <w:pPr>
        <w:spacing w:before="20" w:after="190"/>
      </w:pPr>
      <w:r>
        <w:rPr/>
        <w:t xml:space="preserve">Wykład - Egzamin
Ćwiczenia - Zaliczenie na podstawie ocen z trzech kolokwiów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Malinowski K, Tatjewski P.: Podstawy Automatyki. Preskrypt, PW.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PA_W01: </w:t>
      </w:r>
    </w:p>
    <w:p>
      <w:pPr/>
      <w:r>
        <w:rPr/>
        <w:t xml:space="preserve">Posiada uporządkowaną i podbudowaną wiedzę w zakresie automatyki </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PA_U01: </w:t>
      </w:r>
    </w:p>
    <w:p>
      <w:pPr/>
      <w:r>
        <w:rPr/>
        <w:t xml:space="preserve">Potrafi zastosować narzędzia matematyczne do opisu i analizy zagadnień mechanicznych; elektrycznych i elektronicznych oraz w obszarze automatyki</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PA_U02: </w:t>
      </w:r>
    </w:p>
    <w:p>
      <w:pPr/>
      <w:r>
        <w:rPr/>
        <w:t xml:space="preserve">Potrafi dokonac analizy i opisu systemów liniowych</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PA_U03: </w:t>
      </w:r>
    </w:p>
    <w:p>
      <w:pPr/>
      <w:r>
        <w:rPr/>
        <w:t xml:space="preserve">Potrafi zaprojektować układy regulacji o typowej strukturze </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K_U17</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2026-08-06T11:49:35+02:00</dcterms:created>
  <dcterms:modified xsi:type="dcterms:W3CDTF">2026-08-06T11:49:35+02:00</dcterms:modified>
</cp:coreProperties>
</file>

<file path=docProps/custom.xml><?xml version="1.0" encoding="utf-8"?>
<Properties xmlns="http://schemas.openxmlformats.org/officeDocument/2006/custom-properties" xmlns:vt="http://schemas.openxmlformats.org/officeDocument/2006/docPropsVTypes"/>
</file>