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INMTRSZY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78 godzin = 3 ECTS: wykład 32, ćwiczenia projektowe 16, przygotowanie do egzaminu i egzamin 10,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 32, ćwiczenia projektowe 16, egzamin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godzin = 1,5 ECTS: ćwiczenia projektowe 16,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(32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(16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Wy-dawnictwo Ministerstwa Administracji, Gospodarki Terenowej i Ochrony Środowiska – Warszawa, 1983 (wersja elektroniczna na stronie ZDSz)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INMTRSZYW1: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K2_W13_DS, K2_W17_DS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INMTRSZYU1: </w:t>
      </w:r>
    </w:p>
    <w:p>
      <w:pPr/>
      <w:r>
        <w:rPr/>
        <w:t xml:space="preserve">	Potrafi zaplanować układ torowy węzłów tramwajowych i metra, przeprowadzić analizę wynikó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INMTRSZYK1: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2026-08-01T14:12:39+02:00</dcterms:created>
  <dcterms:modified xsi:type="dcterms:W3CDTF">2026-08-01T14:12:39+02:00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