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 13h,
b) Ćwiczenia w laboratorium 25h,
c) Konsultacje: 2h;
d) Egzamin: 4h;
2) Liczba godzin pracy własnej studenta (95h): 
a) Zapoznanie z literaturą 20h,
b) Przygotowanie do zajęć laboratoryjnych 15h,
c) Rozwiązanie zadań domowych 30h,
d) Przygotowanie do sprawdzianów 10h,
e) Przygotowanie do egzaminu 16h.
RAZEM 135h 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 13h,
b) Ćwiczenia w laboratorium 25h,
c) Przeprowadzenie egzaminu 4h.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- 80h w tym:
a) Ćwiczenia w laboratorium 25h,
b) Przygotowanie do zajęć laboratoryjnych 15h,
c) Rozwiązanie zadań domowych 30h,
d) Przygotowanie do sprawdzianów 10h,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ZAPInst_W02: </w:t>
      </w:r>
    </w:p>
    <w:p>
      <w:pPr/>
      <w:r>
        <w:rPr/>
        <w:t xml:space="preserve">Ma uporządkowaną wiedzę ogólną dotyczącą algorytmizacji prostych prroblemów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2026-10-13T22:28:52+02:00</dcterms:created>
  <dcterms:modified xsi:type="dcterms:W3CDTF">2026-10-13T22:28:52+02:00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