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pracy inżynierskiej: co najmniej 345h;
Konsultacje: 30h;
Razem 375h (15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Konsultacje: 30h;
Razem 30h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 zależności od wybranej tematyki pracy.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VII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Wykazanie biegłości w zakresie posługiwania się wiedzą, umiejętnościami i kompetencjami społecznymi, nabytymi w trakcie realizacji studiów i właściwymi dla wybranej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wynikają z charakteru wykonywanej pracy i uzgadniane są opiekunem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Opinia o pracy wydana przez opiekuna oraz recenzja opracowana przez powołanego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polecona przez opiekuna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PDI_nst_W01: </w:t>
      </w:r>
    </w:p>
    <w:p>
      <w:pPr/>
      <w:r>
        <w:rPr/>
        <w:t xml:space="preserve">Ma szczegółową wiedzę na temat wybranego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K_W06, K_W12,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PDI_nst_W02: </w:t>
      </w:r>
    </w:p>
    <w:p>
      <w:pPr/>
      <w:r>
        <w:rPr/>
        <w:t xml:space="preserve">Wie, jak wykonać pracę zgodnie z zasadami prawnymi i etycznymi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PDI_nst_U01: </w:t>
      </w:r>
    </w:p>
    <w:p>
      <w:pPr/>
      <w:r>
        <w:rPr/>
        <w:t xml:space="preserve">Umie zrealizować zadanie inżynierskie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K_U26, K_U01, K_U05, 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I.P6S_UO, I.P6S_UK, I.P6S_UU</w:t>
      </w:r>
    </w:p>
    <w:p>
      <w:pPr>
        <w:keepNext w:val="1"/>
        <w:spacing w:after="10"/>
      </w:pPr>
      <w:r>
        <w:rPr>
          <w:b/>
          <w:bCs/>
        </w:rPr>
        <w:t xml:space="preserve">Charakterystyka PDI_nst_U02: </w:t>
      </w:r>
    </w:p>
    <w:p>
      <w:pPr/>
      <w:r>
        <w:rPr/>
        <w:t xml:space="preserve">Potrafi opracować dokumentację zrealizowanego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PDI_nst_U03: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podczas obrony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PDI_nst_K01: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PDI_nst_K02: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2026-08-06T16:11:58+02:00</dcterms:created>
  <dcterms:modified xsi:type="dcterms:W3CDTF">2026-08-06T16:11:58+02:00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