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prawne i normalizacyjne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Szomański Bolesław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ćwiczenia + 2h studia literatury + 3h przygotowanie do testu zaliczeniowego + 3h przygotowanie do ćwiczeń + 2h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ECTS
15h ćwiczenia + 2h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ćwiczenia + 2h studia literatury + 3h przygotowanie do testu zaliczeniowego + 3h przygotowanie do ćwiczeń + 2h konsultacje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praktyczne zastosowanie rozwiązań prawnych i normalizacyjnych w IT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Ustawa o Ochronie Informacji niejawnej i zawiązane rozporzą-dzenia
2. Rozporządzenie o Ochronie danych Osobowych (RODO) i Usta-wa o Ochronie Danych Osobowych i normy związane
3. Ustawa o krajowym systemie Cyberbezpieczeństwa i normy związane
4. Ustawa o infrastrukturze krytycznej i dyrektywa NIS oraz normy związane
5. Rozporządzenie o Krajowych Ramach Interoperacyjności … oraz normy powołane
6. Inne przepisy prawa związane z IT
7. Normy opracowane przez ISO/IEC JTC1 i jego podkomitety
8. Normy NIST
9. Standardy organizacji COBIT, COSO i ich umiejscowienie w przepisach prawa oraz zalecenia OWASP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jest uzyskiwana za wykonywane ćwiczenia, aktywność na zajęciach, znalezione w Internecie incydenty, nieobowiązkowe prace własne oraz test 
2. Ocena sumatywna: zalicza 51 punktów z czego z testu można uzyskać maksimum 50 pkt, z ćwiczeń 50 pkt dodatkowe punkty za pozostałe elementy szczegółowe zasady określa rozesłany studentom  regulamin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Ustawa o Ochronie Informacji Niejawnej
2.	Rozporządzenie o Ochronie danych Osobowych
3.	Ustawa o krajowym systemie Cyberbezpieczeństwa
4.	Ustawa o infrastrukturze krytycznej 
5.	Rozporządzenie o Krajowych Ramach Interoperacyjności i ….
Uzupełniająca:
1.	ISO 27000 i inne tej rodziny związane z bezpieczeństwem in-formacji
2.	ISO 29100 i inne związane z ochroną prywatności
3.	ISO 22301 i inne związane z ciągłością działania i ochroną lud-ności
4.	ISO 20000-1 inne tej serii związane z zarządzaniem usługami
5.	ISO 40500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o sposobie zaliczenia i zakresie projektów zawiera dostarczony studentom regulamin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Z1_W05: </w:t>
      </w:r>
    </w:p>
    <w:p>
      <w:pPr/>
      <w:r>
        <w:rPr/>
        <w:t xml:space="preserve">teorie oraz ogólną metodologię badań w zakresie prawa, ze szczególnym uwzględnieniem prawnych aspektów funkcjonowania przedsiębiorstwa/organizacji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oraz wybrane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Z1_U13: </w:t>
      </w:r>
    </w:p>
    <w:p>
      <w:pPr/>
      <w:r>
        <w:rPr/>
        <w:t xml:space="preserve">prawidłowo posługiwać się systemami normatywnymi w celu rozwiązywania zadań z zakresu nauk o zarządzaniu, ze szczególnym uwzględnieniem różnych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Z1_U08: </w:t>
      </w:r>
    </w:p>
    <w:p>
      <w:pPr/>
      <w:r>
        <w:rPr/>
        <w:t xml:space="preserve">analizować i prognozować procesy i zjawiska społeczne z wykorzystaniem standardowych metod i narzędzi wykorzystywanych w naukach o zarządzaniu,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Test, ćwiczenia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Z1_K3: </w:t>
      </w:r>
    </w:p>
    <w:p>
      <w:pPr/>
      <w:r>
        <w:rPr/>
        <w:t xml:space="preserve">wypełniania zobowiązań społecznych oraz współorganizowania działalności na rzecz środowiska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Ćwiczenia, informacje o incydentach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2024-05-19T00:54:22+02:00</dcterms:created>
  <dcterms:modified xsi:type="dcterms:W3CDTF">2024-05-19T00:54:22+02:00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