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Fijałkowska,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1060-GK000-MSA-2002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Total 34 hours of direct contact including:
a) project classes participation - 30h
b) scientific consultations - 4h.
2) Total 16 hours of self-work including:
a) literature studying and introduction to projects - 8h  
b) self-work on project reports - 8h.
Course total 50h = 2 ECTS credits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Total 1,4 ECTS credits  - 34 hours of direct contact including:
a) project classes participation - 30h
b) scientific consultations - 4h.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Total 1,8 ECTS  credits - 46 hours including:
a) project classes participation - 30h
b) introduction to projects - 4h  
c) scientific consultations - 4h
d) self-work on project reports - 8h.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GK.MMN.SA_W01: </w:t>
      </w:r>
    </w:p>
    <w:p>
      <w:pPr/>
      <w:r>
        <w:rPr/>
        <w:t xml:space="preserve">Student is familiar with geometric and thematic accuracy of data issue for spatial analysis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GK.MMN.SA_W02: </w:t>
      </w:r>
    </w:p>
    <w:p>
      <w:pPr/>
      <w:r>
        <w:rPr/>
        <w:t xml:space="preserve">Student has extensive knowledge in raster and vector data formats and algorithms of data analysis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GK.MMN.SA_W03: </w:t>
      </w:r>
    </w:p>
    <w:p>
      <w:pPr/>
      <w:r>
        <w:rPr/>
        <w:t xml:space="preserve">Student has basic knowledge in data and analysis results evaluation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GK.MMN.SA_W04: </w:t>
      </w:r>
    </w:p>
    <w:p>
      <w:pPr/>
      <w:r>
        <w:rPr/>
        <w:t xml:space="preserve">Student has extensive knowledge in different cartographic techniques for results of the analysis presentation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GK.MMN.SA_U01: </w:t>
      </w:r>
    </w:p>
    <w:p>
      <w:pPr/>
      <w:r>
        <w:rPr/>
        <w:t xml:space="preserve">Student is able to proper recognize, evaluate and select data for spatial analysis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GK.MMN.SA_U02: </w:t>
      </w:r>
    </w:p>
    <w:p>
      <w:pPr/>
      <w:r>
        <w:rPr/>
        <w:t xml:space="preserve">Student is able to perform basic and advanced spatial analysis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T2A_U05, T2A_U12, T2A_U17, T2A_U18, T2A_U05,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GK.MMN.SA_U03: </w:t>
      </w:r>
    </w:p>
    <w:p>
      <w:pPr/>
      <w:r>
        <w:rPr/>
        <w:t xml:space="preserve">Student is able to test various hypotheses and scenarios to evaluate the data and analysis results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</w:t>
      </w:r>
    </w:p>
    <w:p>
      <w:pPr>
        <w:keepNext w:val="1"/>
        <w:spacing w:after="10"/>
      </w:pPr>
      <w:r>
        <w:rPr>
          <w:b/>
          <w:bCs/>
        </w:rPr>
        <w:t xml:space="preserve">Efekt GK.MMN.SA_U04: </w:t>
      </w:r>
    </w:p>
    <w:p>
      <w:pPr/>
      <w:r>
        <w:rPr/>
        <w:t xml:space="preserve">Student is able to present results of the analysis using different cartographic techniques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K_U12,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T2A_U05, T2A_U07, T2A_U16, T2A_U18</w:t>
      </w:r>
    </w:p>
    <w:p>
      <w:pPr>
        <w:keepNext w:val="1"/>
        <w:spacing w:after="10"/>
      </w:pPr>
      <w:r>
        <w:rPr>
          <w:b/>
          <w:bCs/>
        </w:rPr>
        <w:t xml:space="preserve">Efekt GK.MMN.SA_U05: </w:t>
      </w:r>
    </w:p>
    <w:p>
      <w:pPr/>
      <w:r>
        <w:rPr/>
        <w:t xml:space="preserve">Student is familiar with automatisation of spatial analysis process (ESRI Model Builder Tools)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understands the uncertainty of analysis results and responsible decision making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2024-05-21T06:13:53+02:00</dcterms:created>
  <dcterms:modified xsi:type="dcterms:W3CDTF">2024-05-21T06:13:53+02:00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