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 i wystąpienia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Hawrysz Liliana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projekt + 15h studiowanie literatury (analiza danych związanych z tematyką zajęć) +5h przygotowanie prezentacji + 5h analiza studiów przypadków + 5h przygotowania komunikatów + 5h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15h ćwiczenia + 10h projekt + 5h konsultacje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projekt + 15h studiowanie literatury (analiza danych związanych z tematyką zajęć) +5h przygotowanie prezentacji + 5h analiza studiów przypadków + 5h przygotowania komunikatów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związanych z komunikacją i wystąpieniami publicznymi. Omówione zostaną pojęcia dotyczące: Podstawowych zasad komunikacji, ze szczególnym uwzględnieniem komunikacji w organizacji oraz informacji zwrotnej;- Komunikacji międzykulturowej; Komunikacji w zespołach rozproszonych; -Skutecznych metod komunikowania się z publicznością; Roli wizualizacji.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Ćw.1-2. Omówienie zasad zaliczenia i celów przedmiotu Komunikacja w organizacji-podstawowe pojęcia i zagadnienia, strategia komunikacji, wprowadzenie do komunikacji wewnętrznej i zewnętrznej. Komunikacja z interesariuszami wewnętrznymi i zewnętrznymi. 
Ćw.3-4. Komunikacja wewnętrzna- model komunikacji, kanały komunikowania się, narzędzia wspierające procesy komunikacji wewnętrznej, utrudnienia w efektywnej komunikacji, komunikacja w zespołach rozproszonych. 
Ćw.5-8. Zasady skutecznej komunikacji wewnętrznej: wymagania wobec odbiorcy, wymagania wobec nadawcy, znaczenie informacji zwrotnej. Audyt komunikacji wewnętrznej. Wprowadzenie do wystąpień publicznych.
Ćw. 9-10. Komunikacja międzykulturowa, ze szczególnym uwzględnieniem specyfiki wystąpień publicznych
Ćw. 11-12. Komunikacja zewnętrzna- wprowadzenie do zagadnienia, komunikacja na poziomie organizacji, produktu, osoby, narzędzia komunikacji zewnętrznej.
Ćw. 13-15. Komunikacja z różnymi grupami interesariuszy (klienci, partnerzy biznesowi, media, liderzy opinii w Internecie, mieszkańcy), mapowanie interesariuszy, dobór kanałów i narzędzi komunikacji do poszczególnych grup interesariuszy. Audyt komunikacji zewnętrznej- analiza dotychczas realizowanej polityki komunikacji z różnymi grupami interesariuszy
D.Projekt
P.1-2.Skuteczne metody komunikowania się z publicznością, rola wizualizacji i mediów
P.3-4. Komunikacja w sytuacjach kryzysowych- omówienie sytuacji potencjalnie kryzysowych. Księga zarządzania kryzysowego. Przygotowanie schematu postępowania w przypadku awarii, kata-strofy .Przygotowanie procedury informowania: służb właściwych dla zagrożenia; organów administracji publicznej; interesariuszy; rodzin poszkodowanych; podmiotów zależnych, mediów(2h)
P. 5-10. Przygotowanie i zaprezentowanie scenariuszy kryzysu- np.: pandemia, wypadek przy pracy; wypadek na dużą skalę- katastrofalny; poważny wypadek związany z ochroną środowiska; konflikt z organizacją ekologiczną;  poważna wada produktu; po-ważna awaria lub akt sabotażu; akcja protestacyjna lub strajk; akt przestępstwa popełniony przez pracownika; mobbing; nagłe odejście kluczowego pracownika do firmy konkurencyjnej; defraudacja środków pieniężnych; kradzież mienia firmy o znacznej wartości; utrata danych, kradzież lub ujawnienie wrażliwych informacji; awaria lub zniszczenia infrastruktury informatycznej.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	Ocena formatywna: ocenie polega: aktywność podczas zajęć, analiza studiów przypadków, przygotowanie komunikatów, test zaliczeniowy.
2.	Ocena sumatywna : suma punktów uzyskanych z czterech części zaliczenia (aktywność+ studia przypadków+ komunikaty+ test zaliczeniowy): max 50 (ocena 5,0), wymaganych min 26 (ocena 3,0).
D. Projekt
1.	Ocena formatywna: ocenie polega: aktywność podczas zajęć, indywidualna prezentacja, scenariusze kryzysu.
2.	Ocena sumatywna : suma punktów uzyskanych z trzech części zaliczenia ( aktywność+ prezentacja+ scenariusze kryzysu): max 50 (ocena 5,0), wymaganych min 26 (ocena 3,0).
E. Końcowa ocena z przedmiotu: Suma punktów liczona z oby-dwu części przedmiotu: max 100 (ocena 5,0), wymaganych min 51 (ocena 3,0). Przedmiot uznaje się zaliczony w momencie, gdy każda z dwóch części przedmiotu została zaliczona na ocenę co najmniej 3,0. Ocena 
końcowa jest wystawiana według następującej skali: 
51-61 – 3,0 
62-71 – 3,5 
72-81 – 4,0 
82-91 – 4,5 
92-100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Cornelissen J. (2010), Komunikacja korporacyjna. Przewodnik po teorii i praktyce, Wolters Kluwer, Warszawa.
2.	Stefaniuk T. (2014), Komunikacja w zespole wirtualnym, Difin, Warszawa.
3.	Jaworowicz M., Jaworowicz P. (2017), Skuteczna komunikacja w nowoczesnej organizacji, Difin, Warszawa.
4.	Hamilton Ch. (2011), Skuteczna komunikacja w biznesie, PWN, Warszawa
Uzupełniająca:
1.	Davies A.( 2007), Public relations, Polskie Wydawnictwo Eko-nomiczne, Warszawa.
2.	Wójcik K. (2015), Public relations, Wiarygodny dialog z oto-czeniem, Wolters Kluwer Polska,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toku studiów ćwiczenia powinny się odbyć jako pierwsze, dopiero później mogą odbywać się projekty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ba-dań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Z2_U17: </w:t>
      </w:r>
    </w:p>
    <w:p>
      <w:pPr/>
      <w:r>
        <w:rPr/>
        <w:t xml:space="preserve">Absolwent potrafi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Z2_K06: </w:t>
      </w:r>
    </w:p>
    <w:p>
      <w:pPr/>
      <w:r>
        <w:rPr/>
        <w:t xml:space="preserve">odpowiedzialnego pełnienia ról zawodowych z uwzględnieniem zmieniających się potrzeb społecznych, w tym: rozwijania dorobku zawodowego, pod-trzymywania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studia przypadków,  przygotowanie komunikatów,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2024-05-18T22:58:19+02:00</dcterms:created>
  <dcterms:modified xsi:type="dcterms:W3CDTF">2024-05-18T22:58:19+02:00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