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 i wystąpienia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Hawrysz Liliana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ćwiczenia + 10h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projekt + 15h studiowanie literatury (analiza danych związanych z tematyką zajęć) +5h przygotowanie prezentacji + 5h analiza studiów przypadków + 5h przygotowania komunikatów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 komunikacją i wystąpieniami publicznymi. Omówione zostaną pojęcia dotyczące: Podstawowych zasad komunikacji, ze szczególnym uwzględnieniem komunikacji w organizacji oraz informacji zwrotnej;- Komunikacji międzykulturowej; Komunikacji w zespołach rozproszonych; -Skutecznych metod komunikowania się z publicznością; Roli wizualizacji.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Ćw.1-2. Omówienie zasad zaliczenia i celów przedmiotu Komunikacja w organizacji-podstawowe pojęcia i zagadnienia, strategia komunikacji, wprowadzenie do komunikacji wewnętrznej i zewnętrznej. Komunikacja z interesariuszami wewnętrznymi i zewnętrznymi. 
Ćw.3-4. Komunikacja wewnętrzna- model komunikacji, kanały komunikowania się, narzędzia wspierające procesy komunikacji wewnętrznej, utrudnienia w efektywnej komunikacji, komunikacja w zespołach rozproszonych. 
Ćw.5-8. Zasady skutecznej komunikacji wewnętrznej: wymagania wobec odbiorcy, wymagania wobec nadawcy, znaczenie informacji zwrotnej. Audyt komunikacji wewnętrznej. Wprowadzenie do wystąpień publicznych.
Ćw. 9-10. Komunikacja międzykulturowa, ze szczególnym uwzględnieniem specyfiki wystąpień publicznych
Ćw. 11-12. Komunikacja zewnętrzna- wprowadzenie do zagadnienia, komunikacja na poziomie organizacji, produktu, osoby, narzędzia komunikacji zewnętrznej.
Ćw. 13-15. Komunikacja z różnymi grupami interesariuszy (klienci, partnerzy biznesowi, media, liderzy opinii w Internecie, mieszkańcy), mapowanie interesariuszy, dobór kanałów i narzędzi komunikacji do poszczególnych grup interesariuszy. Audyt komunikacji zewnętrznej- analiza dotychczas realizowanej polityki komunikacji z różnymi grupami interesariuszy
D.Projekt
P.1-2.Skuteczne metody komunikowania się z publicznością, rola wizualizacji i mediów
P.3-4. Komunikacja w sytuacjach kryzysowych- omówienie sytuacji potencjalnie kryzysowych. Księga zarządzania kryzysowego. Przygotowanie schematu postępowania w przypadku awarii, kata-strofy .Przygotowanie procedury informowania: służb właściwych dla zagrożenia; organów administracji publicznej; interesariuszy; rodzin poszkodowanych; podmiotów zależnych, mediów(2h)
P. 5-10. Przygotowanie i zaprezentowanie scenariuszy kryzysu- np.: pandemia, wypadek przy pracy; wypadek na dużą skalę- katastrofalny; poważny wypadek związany z ochroną środowiska; konflikt z organizacją ekologiczną;  poważna wada produktu; po-ważna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	Ocena formatywna: ocenie polega: aktywność podczas zajęć, analiza studiów przypadków, przygotowanie komunikatów, test zaliczeniowy.
2.	Ocena sumatywna : suma punktów uzyskanych z czterech części zaliczenia (aktywność+ studia przypadków+ komunikaty+ test zaliczeniowy): max 50 (ocena 5,0), wymaganych min 26 (ocena 3,0).
D. Projekt
1.	Ocena formatywna: ocenie polega: aktywność podczas zajęć, indywidualna prezentacja, scenariusze kryzysu.
2.	Ocena sumatywna : suma punktów uzyskanych z trzech części zaliczenia ( aktywność+ prezentacja+ scenariusze kryzysu): max 50 (ocena 5,0), wymaganych min 26 (ocena 3,0).
E. Końcowa ocena z przedmiotu: Suma punktów liczona z oby-dwu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Cornelissen J. (2010), Komunikacja korporacyjna. Przewodnik po teorii i praktyce, Wolters Kluwer, Warszawa.
2.	Stefaniuk T. (2014), Komunikacja w zespole wirtualnym, Difin, Warszawa.
3.	Jaworowicz M., Jaworowicz P. (2017), Skuteczna komunikacja w nowoczesnej organizacji, Difin, Warszawa.
4.	Hamilton Ch. (2011), Skuteczna komunikacja w biznesie, PWN, Warszawa
Uzupełniająca:
1.	Davies A.( 2007), Public relations, Polskie Wydawnictwo Eko-nomiczne, Warszawa.
2.	Wójcik K. (2015), Public relations, Wiarygodny dialog z oto-czeniem, Wolters Kluwer Polska,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toku studiów ćwiczenia powinny się odbyć jako pierwsze, dopiero później mogą odbywać się projekty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ba-dań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Absolwent zna i rozumie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Z2_U17: </w:t>
      </w:r>
    </w:p>
    <w:p>
      <w:pPr/>
      <w:r>
        <w:rPr/>
        <w:t xml:space="preserve">Absolwent potrafi komunikować się na tematy specjalistyczne ze zróżnicowanymi kręgami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 z uwzględnieniem zmieniających się potrzeb społecznych, w tym: rozwijania dorobku zawodowego, pod-trzymywania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przypadków,  przygotowanie komunikatów,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2026-08-25T10:55:04+02:00</dcterms:created>
  <dcterms:modified xsi:type="dcterms:W3CDTF">2026-08-25T10:55:04+02:00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