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 elementy probabilistyki</w:t>
      </w:r>
    </w:p>
    <w:p>
      <w:pPr>
        <w:keepNext w:val="1"/>
        <w:spacing w:after="10"/>
      </w:pPr>
      <w:r>
        <w:rPr>
          <w:b/>
          <w:bCs/>
        </w:rPr>
        <w:t xml:space="preserve">Koordynator przedmiotu: </w:t>
      </w:r>
    </w:p>
    <w:p>
      <w:pPr>
        <w:spacing w:before="20" w:after="190"/>
      </w:pPr>
      <w:r>
        <w:rPr/>
        <w:t xml:space="preserve">Prof. dr hab. Zbigniew Lonc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1120-MA000-LSP-0125</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studenta z podstawowymi pojęciami i metodami kombinatoryki, teorii grafów oraz probabilistyki</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51pkt – 3,0
od 61pkt – 3,5
od 71pkt – 4,0
od 81pkt – 4,5
od 91pkt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5. Z. Palka, A. Ruciński "Niekonstruktywne metody matematyki dyskretnej", WNT, 1996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pojęcia dyskretnej przestrzeni probabilistycznej, prawdopodobieństwa warunkowego, niezależności zdarzeń. Zna pojęcia zmiennej losowej oraz wartości oczekiwanej, wariancji i rozkładu dwumianowego zmiennej losowej.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DS_U11, DS_U12</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2026-10-09T08:26:12+02:00</dcterms:created>
  <dcterms:modified xsi:type="dcterms:W3CDTF">2026-10-09T08:26:12+02:00</dcterms:modified>
</cp:coreProperties>
</file>

<file path=docProps/custom.xml><?xml version="1.0" encoding="utf-8"?>
<Properties xmlns="http://schemas.openxmlformats.org/officeDocument/2006/custom-properties" xmlns:vt="http://schemas.openxmlformats.org/officeDocument/2006/docPropsVTypes"/>
</file>