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językiem programowania Java SE. Efektem kształcenia będzie umiejętność tworzenia programów wykorzystujących kluczowe cechy języka.</w:t>
      </w:r>
    </w:p>
    <w:p>
      <w:pPr>
        <w:keepNext w:val="1"/>
        <w:spacing w:after="10"/>
      </w:pPr>
      <w:r>
        <w:rPr>
          <w:b/>
          <w:bCs/>
        </w:rPr>
        <w:t xml:space="preserve">Treści kształcenia: </w:t>
      </w:r>
    </w:p>
    <w:p>
      <w:pPr>
        <w:spacing w:before="20" w:after="190"/>
      </w:pPr>
      <w:r>
        <w:rPr/>
        <w:t xml:space="preserve">Wykład:
1. Wprowadzenie
2. Podstawy języka Java (typy proste, tablice,, łańcuchy)
3. Obiekty i klasy
4. Cechy programowania obiektowego
5. Interfejsy
6. Elementy programowania generycznego
7. Kolekcje
8. Obsługa strumieni wejścia/wyjścia
9. Obsługa zdarzeń
10. Obsługa wyjątków
11. Interfejs użytkownika
12. Grafika w Javie
13. Wątki
14. Dokumentacja kodu
15. Przygotowanie i udostępnianie aplikacji (pliki JAR)
Laboratorium:
Laboratoria składają się z zadań wykonywanych przez studentów w ciągu 90 minut każde. Poszczególne zadania ilustrują treści przekazane podczas wykładu. Cztery zadania są zadaniami punktowanymi. Dodatkowo można wykonać jedno zadanie poprawkowe.
Zadania punktowane
1. Hierarchia klas
2. Obsługa kolekcji
3. Operacje wejścia wyjścia
4. Programowanie równoległe</w:t>
      </w:r>
    </w:p>
    <w:p>
      <w:pPr>
        <w:keepNext w:val="1"/>
        <w:spacing w:after="10"/>
      </w:pPr>
      <w:r>
        <w:rPr>
          <w:b/>
          <w:bCs/>
        </w:rPr>
        <w:t xml:space="preserve">Metody oceny: </w:t>
      </w:r>
    </w:p>
    <w:p>
      <w:pPr>
        <w:spacing w:before="20" w:after="190"/>
      </w:pPr>
      <w:r>
        <w:rPr/>
        <w:t xml:space="preserve">Końcowa ocena wyliczana jest na podstawie punktów za zadania. Do zaliczenia przedmiotu konieczne jest zdobycie przynajmniej 50% punktów za cztery zadania programistyczne.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 Helion, 2016
2. C.S. Horstmann, G. Cornell Java. Techniki zaawansowane. Wydanie IX, Helion 2013
3. B. Eckel, Thinking in Java. Edycja polska. Wydanie IV, Hellion 2006
4. Robert C. Martin, Czysty Kod, Helion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techniki i narzędzia stosowane przy rozwiązywaniu prostych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prostych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strumienie danych</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2026-04-16T19:55:08+02:00</dcterms:created>
  <dcterms:modified xsi:type="dcterms:W3CDTF">2026-04-16T19:55:08+02:00</dcterms:modified>
</cp:coreProperties>
</file>

<file path=docProps/custom.xml><?xml version="1.0" encoding="utf-8"?>
<Properties xmlns="http://schemas.openxmlformats.org/officeDocument/2006/custom-properties" xmlns:vt="http://schemas.openxmlformats.org/officeDocument/2006/docPropsVTypes"/>
</file>