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1 - projekt</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BN1A_29_P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Przygotowanie do zaliczenia 10h;
Wykonanie projektu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do zaliczenia 10h;
Wykonanie projektu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
</w:t>
      </w:r>
    </w:p>
    <w:p>
      <w:pPr>
        <w:keepNext w:val="1"/>
        <w:spacing w:after="10"/>
      </w:pPr>
      <w:r>
        <w:rPr>
          <w:b/>
          <w:bCs/>
        </w:rPr>
        <w:t xml:space="preserve">Metody oceny: </w:t>
      </w:r>
    </w:p>
    <w:p>
      <w:pPr>
        <w:spacing w:before="20" w:after="190"/>
      </w:pPr>
      <w:r>
        <w:rPr/>
        <w:t xml:space="preserve">Zaliczenie ćwiczeń projektowych uzyskuje się na podstawie poprawnie wykonanego zadania projektowego i jego obronie.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elementy konstrukcyjne z zakresu konstrukcji  żelbetowych, z wykorzystaniem dostępnych narzędzi projektowych, w czasie realizacji zadania projektowego.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2026-07-17T11:49:25+02:00</dcterms:created>
  <dcterms:modified xsi:type="dcterms:W3CDTF">2026-07-17T11:49:25+02:00</dcterms:modified>
</cp:coreProperties>
</file>

<file path=docProps/custom.xml><?xml version="1.0" encoding="utf-8"?>
<Properties xmlns="http://schemas.openxmlformats.org/officeDocument/2006/custom-properties" xmlns:vt="http://schemas.openxmlformats.org/officeDocument/2006/docPropsVTypes"/>
</file>