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murowe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Andrzej Dzięgielewski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BS1A_55_P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projektów 35h;
Razem 50h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projektów 35h;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z zasadami projektowania, wymiarowania i realizacji konstrukcji murowych w świetle zasad sztuki budowlanej oraz obowiązujących przepisów i norm.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Sprawdzenie nośności nadproża
P2 - Sprawdzenie nośności filara międzyokiennego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i wykonanie arkuszy projektowych
- uzyskanie punktów za prace z ćw. projektowych od 11 do 20
Przeliczenie punktów na oceny końcowe jest następujące:
od 0,0 do 10,9 pkt - 2,0
od 11,0 do 12,7 pkt - 3,0
od 12,8 do 14,5 pkt - 3,5
od 14,6 do 16,3 pkt - 4,0
od 16,4 do 18,1 pkt - 4,5
od 18,2 do 20,0 pkt - 5,0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Matysek P., Konstrukcje murowe, Zasady projektowania z przykładami obliczeń wg normy PN-B-03002:1999, Wydawnictwa Politechniki Krakowskiej, Kraków 2001.
2. Żenczykowski W., Budownictwo ogólne, t II, Arkady 1992.
3. Sieczkowski Józef, Sieczkowski Jan, Przykłady obliczeń konstrukcji murowych i żelbetowych, WSiP, War-szawa 2006.
4. Pierzchlewicz J., Jarmontowicz R., Budynki murowane, Materiały i konstrukcje, Arkady, Warszawa 1993.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szczegółową wiedzę w zakresie wyznaczania sił przekrojowych, naprężeń, odkształceń i przemieszczeń, wymiarowania i konstruowania prostych i złożonych elementów konstrukcyjnych w zakresie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przy rozwiązywaniu zadań inżynierskich z zakresu konstrukcji murowych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P1 i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U02_02: </w:t>
      </w:r>
    </w:p>
    <w:p>
      <w:pPr/>
      <w:r>
        <w:rPr/>
        <w:t xml:space="preserve">Potrafi zestawiać i formatować w przejrzysty sposób dane oraz wyniki obliczeń uzyskanych z programów komputerowych.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sformułować specyfikację niezbędnych działań inżynierskich koniecznych do wykonania zadania projektowego. Potrafi identyfikować schematy statyczne konstrukcji w celu jej wymiarowania.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prosty obiekt budowlany. Potrafi zaprojektować elementy konstrukcyjne z zakresu konstrukcji murowych, z wykorzystaniem dostępnych narzędzi projektowych, w czasie realizacji zadania projektowego.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poznawania nowych osiągnięć techniki budowlanej,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(P1,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2026-10-13T14:51:22+02:00</dcterms:created>
  <dcterms:modified xsi:type="dcterms:W3CDTF">2026-10-13T14:51:22+02:00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