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MWB_W01: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W_04, W_05, 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MWB U_01: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U_01, U_02, U_03, U_05, 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MWB K_01: </w:t>
      </w:r>
    </w:p>
    <w:p>
      <w:pPr/>
      <w:r>
        <w:rPr/>
        <w:t xml:space="preserve">Potrafi współpracować w dwu-lub trzyosobowym zespole w celu przygotowania opracowania pisemnego i prezentacji na temat krytycznej oceny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K_02, K_03, K_04, 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2024-05-03T11:26:22+02:00</dcterms:created>
  <dcterms:modified xsi:type="dcterms:W3CDTF">2024-05-03T11:26:22+02:00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