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Anna Cena/ dr inż. Maciej Bartoszuk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obecność na wykładach – 30 h
2. obecność na laboratoriach – 30 h
3. przygotowanie do zajęć lab. – 30 h
4. zapoznanie się z literaturą – 20 h
Razem: 30+30+30+20 = 110 h, czyli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30+30 = 60 h, czyli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 –30 h
Razem: 30+30 = 60 h, czyli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Algebra liniowa z geometrią analityczną</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przede wszystkim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Przetwarzanie danych tekstowych. Wyrażenia regularne
12. Operacje na plikach i katalogach. Pobieranie danych z API. Wydobywanie informacji ze stron WWW
13. Tworzenie wykresów
14. Python 3: numpy, scipy, pandas</w:t>
      </w:r>
    </w:p>
    <w:p>
      <w:pPr>
        <w:keepNext w:val="1"/>
        <w:spacing w:after="10"/>
      </w:pPr>
      <w:r>
        <w:rPr>
          <w:b/>
          <w:bCs/>
        </w:rPr>
        <w:t xml:space="preserve">Metody oceny: </w:t>
      </w:r>
    </w:p>
    <w:p>
      <w:pPr>
        <w:spacing w:before="20" w:after="190"/>
      </w:pPr>
      <w:r>
        <w:rPr/>
        <w:t xml:space="preserve">Na zaliczenie składają się oceny zdobyte za rozwiązania 3-5 prac domowych oraz zadań projektowych.
Do zdobycia maks. 100 p. Ocena końcowa wynika z sumy punktów; ≤50 p. - 2,0; (50,60] – 3,0; (60,70] – 3,5; (70,80] – 4,0; (80,90] – 4,5; &gt;90 – 5,0.
Szczegółowy regulamin zaliczenia podawany jest na początku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i algorytmy wykorzystywane w przetwarzaniu i eksploracji danych oraz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pozyskiwać dane ze źródeł tekstowych i zasobów w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2024-05-21T19:40:34+02:00</dcterms:created>
  <dcterms:modified xsi:type="dcterms:W3CDTF">2024-05-21T19:40:34+02:00</dcterms:modified>
</cp:coreProperties>
</file>

<file path=docProps/custom.xml><?xml version="1.0" encoding="utf-8"?>
<Properties xmlns="http://schemas.openxmlformats.org/officeDocument/2006/custom-properties" xmlns:vt="http://schemas.openxmlformats.org/officeDocument/2006/docPropsVTypes"/>
</file>