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
Ćwiczenia 30
Nauka własna w czasie semestru 15
Prace domowe 30
Przygot. do egz. 15
Konsultacje 5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podanie podstaw teorii równań różniczkowych zwyczajnych, wyuczenie metod rozwiązywania podstawowych równań, podstawowych metod jakościowej analizy równań oraz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Istnienie i jednoznaczność rozwiązań w przestrzeniach euklidesowych.
2. Zależność od warunków początkowych i parametrów, pojęcie potoku.
3. Równania liniowe rzędu 1 i wyższych.
4. Rozwiązania poprzez szeregi potęgowe.
5. Zastosowania w modelowaniu.
6. Układy równań liniowych.
7. Stabilość, funkcje Lapunowa i całki pierwsze.
8. Metody rozwiązywania równań (na ćwiczeniach).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 W przypadku statystycznie istotnych różnic w ocenach u różnych prowadzących będzie zastosowana poprawka w celu ich wyrównania.
2. Do zaliczenia ćwiczeń potrzeba Ć&gt;=50.
3. Przy sprawdzianach pisemnych będą stosowane procedury wydziałowe opisane w http://www.mini.pw.edu.pl/~gswiatek/FILES/sprawdziany.pdf
4. Egzamin pisemny będzie się składał z trzech pytań teoretycznych, w tym co najmniej jednego opartego o przykład, i zostanie oceniony w skali (0-50) – ocena (E). Można będzie do niego przystąpić bez zaliczenia ćwiczeń.
5. Będą zawczasu podane zagadnienia do przygotowania do części teoretycznej egzaminu.
6. Ocena końcowa (K) w skali (0-200) wyrazi się poprzez K=max(Ć+2E,4E-40).
7. Ocena z przedmiotu będzie zależała od (K). K&gt;=100 będzie dolną granicą oceny dostatecznej, a szczegółowa skala zostanie podana później.
8. Pozytywna ocena z przedmiotu implikuje zaliczenie ćwiczeń.
9. W przypadku jeśli student złamał zasady etycznego postępowania, prowadzący może zdecydować o niestosowaniu niniejszego regulaminu przy ocenie takiego studenta, który zachowa prawo do zaliczenia na drodze egzaminu ustnego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 – Równania różniczkowe zwyczajne, WNT Warszawa, 1999
N.M. Matwiejew – Metody całkowania równań różniczkowych zwyczajnych, PWN Warszawa 1982
R. Redheffer – Differential Equations, Jones and Bartlett, Boston, 1991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RRZ_W01: </w:t>
      </w:r>
    </w:p>
    <w:p>
      <w:pPr/>
      <w:r>
        <w:rPr/>
        <w:t xml:space="preserve">Zna podstawowe pojęcia jakościowej teorii równań różniczkowych takie, jak potok i stabilność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RRZ_W02: </w:t>
      </w:r>
    </w:p>
    <w:p>
      <w:pPr/>
      <w:r>
        <w:rPr/>
        <w:t xml:space="preserve">Zna zasadnicze  twierdzenia dotyczące istnienia i jednoznaczności równań różniczkowych zwyczajnych, zastosowania równań różniczkowych do modelowania matematycznego oraz podstawowe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RRZ_U01: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RRZ_K01 	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2024-05-21T15:21:23+02:00</dcterms:created>
  <dcterms:modified xsi:type="dcterms:W3CDTF">2024-05-21T15:21:23+02:00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