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podczerwieni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Wawrzyniuk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ECTS: 2
1) Liczba godzin bezpośrednich (32h):
a) Wykład: 30h
b) Konsultacje: 2h
2) Liczba godzin pracy własnej studenta (20h): 
a) Przygotowanie do sprawdzianów: 20h
Razem: 52h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 Wykład: 30h
b)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lub licencjacki fizyki, podstawy fizyki ciała stałego i optyki.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specyficznych problemów propagacji i oddziaływania na materię promieniowania z zakresu podczerwieni (IR), detekcji sygnałów i obrazowania oraz zastosowań techniki IR w takich dziedzinach jak chemia, biologia, medycyna, militaria, badania materiałowe, meteorologia, badania kosmiczne i inne.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Prawa emisji, podstawowe wielkości i jednostki radiometryczne
Radiometria i fotometria. Ciało doskonale czarne, prawo Wiena, prawo Stefana-Boltzmana. Emisyjność, reflektancja, transmitancja, prawo Kirchhofffa. 
Źródła promieniowania IR, transmisja promieniowania w atmosferze
Naturalne źródła promieniowania (Słońce, Księżyc, promieniowanie nieba). Transmisja promieniowania w atmosferze (struktura atmosfery, absorpcja, rozpraszanie, turbulencja).
Detekcja promieniowania IR
Podstawy fizyczne detekcji promieniowania optycznego. Klasyfikacja, parametry i kryteria oceny detektorów. Szumy detektorów. Systemy chłodzące. Detektory termiczne; termopary, detektory piroelektryczne, bolometry. Detektory fotonowe. Detektory matrycowe.
Akwizycja obrazu w IR
Wzmacniacze obrazu: zasada działania, realizacja sprzętowa - generacje wzmacniaczy obrazu.
Kamery termowizyjne: zasada działania, konstrukcja, błędy wizualizacji rozkładu i pomiaru temperatury.
Spektrometria w podczerwieni
Spektrometry pryzmatyczne, siatkowe i interferencyjne. 
Spektroskopia fourierowska – idea pomiaru. Rzeczywisty spektrometr fourierowski – błędy odtwarzania widma. Wybrane rozwiązania konstrukcyjne spektrometrów fourierowskich.
Wybrane zastosowania techniki podczerwieni
Badania materiałowe, zastosowania militarne (systemy obserwacji, wykrywania, identyfikacji, śledzenia i naprowadzania), rolnictwo, leśnictwo i ochrona środowiska (teledetekcja, monitorowanie zanieczyszczeń atmosfery), medycyna, meteorologia, badania kosmiczne.
Promieniowanie podczerwone w obróbce materiałów, zastosowania przemysłowe i medyczne.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wystawiana na podstawie ocen z dwóch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Jóźwicki R., Wawrzyniuk L. Technika podczerwieni. OWPW Warszawa 2014
2.	The Infrared and Electro-Optical Systems Handbook. SPIE Optical Engineering Press, Bellingham, Washington USA (1993);
3.	Ronald G. Driggers, Paul Cox, Timothy Edwards. Introduction to Infrared and Electro-Optical Systems. Artech House, Inc. Norwood, 1999;
4.	Xavier P. V. Maldague. Theory and Practice of Infrared Technology for Nondestructive Testing. John Wiley &amp; Sons, Inc., New York (2001);
5.	Richard DR. Hudson, Jr.. Infrared System Engineering. John Wiley &amp; Sons, Inc., New York (2001); New Jersey Canada (2006);
6.	Bielecki Z., Rogalski A.: Detekcja sygnałów optycznych, WNT 2001
7.	Katalogi producentów źródeł, przetworników, detektorów i sprzętu IR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TPO_W01: </w:t>
      </w:r>
    </w:p>
    <w:p>
      <w:pPr/>
      <w:r>
        <w:rPr/>
        <w:t xml:space="preserve">Znajomość specyficznych problemów generacji,  propagacji i detekcji sygnałów w podczerwieni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W_01, W_03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</w:t>
      </w:r>
    </w:p>
    <w:p>
      <w:pPr>
        <w:keepNext w:val="1"/>
        <w:spacing w:after="10"/>
      </w:pPr>
      <w:r>
        <w:rPr>
          <w:b/>
          <w:bCs/>
        </w:rPr>
        <w:t xml:space="preserve">Charakterystyka TPO_W02: </w:t>
      </w:r>
    </w:p>
    <w:p>
      <w:pPr/>
      <w:r>
        <w:rPr/>
        <w:t xml:space="preserve">Znajomość budowy i działania podstawowych przyrządów do obserwacji i pomiarów realizowanych w zakresie podczerwieni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W_01, W_03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</w:t>
      </w:r>
    </w:p>
    <w:p>
      <w:pPr>
        <w:keepNext w:val="1"/>
        <w:spacing w:after="10"/>
      </w:pPr>
      <w:r>
        <w:rPr>
          <w:b/>
          <w:bCs/>
        </w:rPr>
        <w:t xml:space="preserve">Charakterystyka TPO_W03: </w:t>
      </w:r>
    </w:p>
    <w:p>
      <w:pPr/>
      <w:r>
        <w:rPr/>
        <w:t xml:space="preserve">Znajomość wybranych zastosowań techniki podczerwieni w różnych gałęziach przemysłu, nauki i medycyny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W_02, W_03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III.P7S_WG, III.P7S_WK, P7U_W, I.P7S_WG.o, 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TPO_K01: </w:t>
      </w:r>
    </w:p>
    <w:p>
      <w:pPr/>
      <w:r>
        <w:rPr/>
        <w:t xml:space="preserve">Ma świadomość wpływu techniki podczerwieni na jakość codziennego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2024-05-05T15:28:03+02:00</dcterms:created>
  <dcterms:modified xsi:type="dcterms:W3CDTF">2024-05-05T15:28:03+02:00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