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15 w tym:
Udział w wykładach	15
Udział w ćwiczeniach		
Praca własna: 
przygotowanie do zajęć	5
czytanie wskazanej literatury 	10	
napisanie referatu  / eseju 	10	
przygotowanie do zaliczenia	10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30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Znajomość problemów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KW01: </w:t>
      </w:r>
    </w:p>
    <w:p>
      <w:pPr/>
      <w:r>
        <w:rPr/>
        <w:t xml:space="preserve">Zna podstawowe wybrane teorie i koncepcje w zakresie prawa cywilnego, postępowania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Zna podstawową terminologię w zakresie prawa i postępowania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Umiejętność posługiwania się podstawowymi pojęciami cywilnoprawnymi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KU02: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2026-10-09T05:15:11+02:00</dcterms:created>
  <dcterms:modified xsi:type="dcterms:W3CDTF">2026-10-09T05:15:11+02:00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