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 dr hab. P. Radziewicz, prof. uczelni; ćwiczenia: 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zapoznanie studentów z podstawowymi problemami oraz z siatką pojęciową prawa konstytucyjnego w stopniu umożliwiającym rozumienie zagadnień prawnych i samodzielne ich studiowanie, a także rozumienie konsekwencji społecznych przyjętych w danym państwie rozwiązań prawnych. Podczas wykładów zostaną omówione m.in.: podstawowe zasady ustroju RP, system źródeł prawa, wolności i prawa jednostki oraz instytucje odpowiedzialne za ich ochronę, a także organizacja i zasady działania konstytucyjnych organów państwa, w tym Sejmu, Senatu, Prezydenta, Rady Ministrów, sądów i trybunałów. </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i pojęcie demokracji konstytucyjnej.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 Ograniczenia wolności i praw — zasada proporcjonalności. 3.6. System ochrony wolności i praw — instytucje państwa i środki prawne. 3.7. Wybrane wolności i prawa jednostki na gruncie Konstytucji z 1997 r.
4. ŹRÓDŁA PRAWA. 5.1. Dualistyczny charakter system źródeł prawa. 5.2. Konstytucyjny katalog źródeł prawa. 5.3. System prawa krajowego. 5.4. Prawo międzynarodowej i prawo UE w krajowym porządku prawnym. 
5. WŁADZA USTAWODAWCZA: STRUKTURA, SKŁAD I ORGANIZACJA PARLAMENTU. 6.1. Zasada kadencyjności. 6.2. Zasada dwuizbowości. 6.3. Zgromadzenie Narodowe. 6.4. Organizacja wewnętrzna i tryb pracy. 6.5. Status posła i senatora. 6.6. Funkcje parlamentu. 
6. WŁADZA WYKONAWCZA: PREZYDENT, RADA MINISTRÓW, ADMINISTRACJA RZĄDOWA I ADMINISTRACJA ZDECENTRALIZOWANA. 6.1. Pozycja ustrojowa. 6.2. Wybory prezydenta i jego mandat. 6.3. Kontrasygnata i prerogatywa. 6.4. Kompetencje prezydenta. 6.5. Powoływanie i odpowiedzialność Rady Ministrów. 6.6. Organizacja wewnętrzna i zakres działania Rady Ministrów. 6.7. Prezes Rady Ministrów, ministrowie, administracja rządowa. 6.8. Podstawy działania i ustrój samorządu terytorialnego. 
7. SĄDY I TRYBUNAŁY. 7.1. Struktura i konstytucyjne zasady działania sądów powszechnych i administracyjnych. 7.3. Pozycja ustrojowa i kompetencje Sądu Najwyższego. 7.4. Krajowa Rada Sądownictwa. 7.3. Pozycja ustrojowa i kompetencje Trybunału Konstytucyjnego. 7.4. Skarga konstytucyjna i pytania prawne sądów. 7.5. Spory kompetencyjne i orzekanie o zgodności z konstytucją celów lub działalności partii politycznych. 7.6. Trybunał Stanu.
8. ORGANY KONTROLI PAŃSTWOWEJ I OCHRONY PRAWA. FINANSE PUBLICZNE. 8.1. Najwyższa Izba Kontroli. 8.2. Rzecznik Praw Obywatelskich. 8.3. Krajowa Rada Radiofonii i Telewizji. 8.4. Zadania Narodowego Banku Polskiego i Rady Polityki Pieniężnej. 
9. PRAWO WYBORCZE I REFERENDUM. 9.1. Pojęcia ogólne. 9.2. Podstawowe zasady prawa wyborczego. 9.3. Organizacja wyborów. 9.4. Państwowa Komisja Wyborcza. 9.5. Referendum — typologia, cele i organizacja. 
10. POLSKA W UNII EUROPEJSKIEJ — ZAGADNIENIA KONSTYTUCYJNE. 10.1. Akcesja Polski do UE. 10.2. Prawo UE w systemie źródeł prawa i zasady jego stosowania (pierwszeństwo i bezpośredni skutek). 10.3. Sądownictwo a prawo UE. 10.4. Przekazanie kompetencji organów władzy publicznej i tożsamość państwa członkowskiego UE. </w:t>
      </w:r>
    </w:p>
    <w:p>
      <w:pPr>
        <w:keepNext w:val="1"/>
        <w:spacing w:after="10"/>
      </w:pPr>
      <w:r>
        <w:rPr>
          <w:b/>
          <w:bCs/>
        </w:rPr>
        <w:t xml:space="preserve">Metody oceny: </w:t>
      </w:r>
    </w:p>
    <w:p>
      <w:pPr>
        <w:spacing w:before="20" w:after="190"/>
      </w:pPr>
      <w:r>
        <w:rPr/>
        <w:t xml:space="preserve">1. [Obecność na zajęciach] Na wykładzie obecność studenta nie jest obowiązkowa. Student ma obowiązek uczestniczyć w ćwiczeniach. Nauczyciel akademicki prowadzący ćwiczenia będzie sprawdzał listę obecności. Student nie może przekroczyć limitu dwóch (2) nieobecności podczas ćwiczeń. W wypadku wystąpienia szczególnej sytuacji losowej, zasady usprawiedliwienia nieobecności ponad wyznaczony limit i sposób zaliczenia materiału z przedmiotu ustala indywidualnie nauczyciel akademicki prowadzący ćwiczenia. 
2. [Ocena zintegrowana] Zaliczenie przedmiotu wymaga zaliczenia na ocenę pozytywną ćwiczeń i wykładu. Warunkiem przystąpienia do sprawdzianu z wykładu jest uprzednie zaliczenie ćwiczeń na ocenę pozytywną. 
3. [Zaliczenie ćwiczeń] Podstawą zaliczenia ćwiczeń będzie sprawdzian pisemny (kolokwium) przeprowadzony na zakończenie ćwiczeń albo pisemna praca zaliczeniowa. Nauczyciel akademicki prowadzący ćwiczenia może podwyższyć wyniki kolokwium lub pracy pisemnej, uwzględniając wyróżniające się przygotowanie merytoryczne i aktywność studenta podczas ćwiczeń. Zaliczenia ćwiczeń nie może uzyskać student, który przekroczył limit nieobecności na ćwiczeniach lub nie uzyskał z kolokwium albo pisemnej pracy zaliczeniowej pozytywnego wyniku. Po zakończeniu ćwiczeń nauczyciel akademicki prowadzący ćwiczenia niezwłocznie przekaże kierownikowi przedmiotu listy obecności na zajęciach i oceny z ćwiczeń.
4. [Zaliczenie wykładu] Ze względu na ograniczenia funkcjonowania uczelni wynikające z pandemii COVID-19 zaliczenie wykładu będzie miało formę pisemnego sprawdzianu i zostanie przeprowadzone zdalnie za pomocą formularza elektronicznego w aplikacji Microsoft Forms. Sprawdzian będzie obejmował cały materiał omówiony podczas wykładów oraz materiał z podręcznika wskazany przez wykładowcę. Sprawdzian będzie testem składającym się z 15 pytań jednokrotnego wyboru. Punktacja testu: 8–9 pkt — ocena dostateczna, 10 pkt — ocena dostateczna plus, 11–12 pkt — ocena dobra, 13 pkt — ocena dobra plus, 14–15 pkt — ocena bardzo dobra. Sprawdzian będzie trwał 25 minut i odbędzie się podczas ostatnich zajęć przewidzianych w planie zajęć w WAiNS. Poprawka jest przewidziana w sesji zimowej, w terminie ustalonym z kierownikiem przedmiotu. We wszystkich terminach egzaminacyjnych obowiązują te same zasady weryfikacji wyników kształcenia. Kierownik przedmiotu ustala ocenę końcową z przedmiotu i wprowadza ją do systemu informatycznego PW (USOS) w ciągu 7 dni od dnia, w którym został przeprowadzony sprawdzian zaliczający wykład.
5. [Ocena końcowa z przedmiotu] Ocena końcowa z przedmiotu będzie uwzględniała wynik sprawdzianu z wykładu (3/4 oceny końcowej) i ocenę z ćwiczeń (1/4 oceny końcowej). W wypadku otrzymania przez studenta oceny niedostatecznej ze sprawdzianu z wykładu lub oceny niedostatecznej z ćwiczeń, ocena końcowa z przedmiotu jest automatycznie negatywna.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6, Warszawa 2019.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2026-04-19T03:56:43+02:00</dcterms:created>
  <dcterms:modified xsi:type="dcterms:W3CDTF">2026-04-19T03:56:43+02:00</dcterms:modified>
</cp:coreProperties>
</file>

<file path=docProps/custom.xml><?xml version="1.0" encoding="utf-8"?>
<Properties xmlns="http://schemas.openxmlformats.org/officeDocument/2006/custom-properties" xmlns:vt="http://schemas.openxmlformats.org/officeDocument/2006/docPropsVTypes"/>
</file>