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K_U10, K_U04, K_U06</w:t>
      </w:r>
    </w:p>
    <w:p>
      <w:pPr>
        <w:spacing w:before="20" w:after="190"/>
      </w:pPr>
      <w:r>
        <w:rPr>
          <w:b/>
          <w:bCs/>
        </w:rPr>
        <w:t xml:space="preserve">Powiązane charakterystyki obszarowe: </w:t>
      </w:r>
      <w:r>
        <w:rPr/>
        <w:t xml:space="preserve">I.P7S_UO, I.P7S_UW, II.X.P7S_UW.2, II.S.P7S_UW.1, II.S.P7S_UW.2.o, II.S.P7S_UW.3.o, II.H.P7S_UW.1,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II.H.P7S_UW.1, II.H.P7S_UW.2.o, I.P7S_UW, II.X.P7S_UW.2, II.S.P7S_UW.1, II.S.P7S_UW.2.o,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2026-03-23T18:29:50+01:00</dcterms:created>
  <dcterms:modified xsi:type="dcterms:W3CDTF">2026-03-23T18:29:50+01:00</dcterms:modified>
</cp:coreProperties>
</file>

<file path=docProps/custom.xml><?xml version="1.0" encoding="utf-8"?>
<Properties xmlns="http://schemas.openxmlformats.org/officeDocument/2006/custom-properties" xmlns:vt="http://schemas.openxmlformats.org/officeDocument/2006/docPropsVTypes"/>
</file>