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 ochrony prawnej w Unii Europejskiej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T. Jaroszyński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A21_SOPUE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godzin, w tym: udział w wykładach 30 godz., przygotowanie do zajęć 15 godz., zapoznanie się ze wskazaną literaturą 30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pkt. ECTS (30 godz. - udział w wykładach)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prawa Unii Europejskiej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przekazanie studentom wiedzy na temat podstaw organizacji i funkcjonowania systemu ochrony prawnej  w Unii Europejskiej w wymiarze sądowym, a także pozasądowym. Przedstawienie struktury i zakresu kompetencji sądów unijnych oraz innych organów właściwych w sprawach ochrony prawnej ma za zadanie pogłębienie ogólnych informacji o prawie Unii Europejskiej, w szczególności na temat środków prawnych przysługujących obywatelom państw członkowskich UE.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– prawo UE jako autonomiczny porządek prawny oraz źródła prawa UE.
2. Zasady ogólne prawa Unii Europejskiej: przyznania, lojalnej współpracy, pierwszeństwa prawa UE, bezpośredniego skutku prawa UE.
3. Trybunał Sprawiedliwości Unii Europejskiej –  skład, organizacja, kompetencje i sposób działania.
4. Postępowanie prejudycjalne – zakres podmiotowy i przedmiotowy, wniosek o wydanie orzeczenia, przebieg postępowania.
5. Skargi przeciwko państwu członkowskiemu z tytułu uchybienia zobowiązaniom traktatowym – rodzaje, zakres, przebieg postępowania.
6. Skarga o stwierdzenie nieważności aktu prawnego UE – zakres podmiotowy i przedmiotowy, przebieg postępowania, skutki.
7. Skarga na bezczynność instytucji UE.
8. Europejski Rzecznik Praw Obywatelskich – pozycja i kompetencje.
9. Prawo do składania petycji do Parlamentu Europejskiego.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wielokrotnego wyboru przeprowadzony za pośrednictwem MS Teams. 
Procentowa skala ocen:
poniżej 51% – ocena niedostateczna (2,0)
- od 51% do 60% - ocena dostateczna (3,0)
- od 61% do 70% - ocena dostateczna plus (3,5)
- od 71% do 80% - ocena dobra (4,0)
- od 81% do 90%  - ocena dobra plus (4,5)
- od 91% do 100% - ocena bardzo dobra (5,0)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Wyrozumska (red.), System ochrony prawnej w Unii Europejskiej, Warszawa 2010.
2. Jacek Barcik, Aleksandra Wentkowska, Prawo Unii Europejskiej, Warszawa 2014
3. Anna Zawidzka-Łojek, Adam Łazowski (red.), Podręcznik prawa Unii Europejskiej. Instytucje i porządek prawny. Prawo materialne, Warszawa 2017
4. Klaus-Dieter Borchardt, ABC prawa Unii Europejskiej, 2017 
5. Marek Safjan, Antonio Tizzano, Roberto Adam, Zarys prawa Unii Europejskiej, Warszawa 2019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Due to the regulatory environment, fluency in English allows for a better understanding of the issues raised.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Zna podstawową terminologię w zakresie prawa unijnego i systemu ochrony prawnej w UE.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Ma wiedzę w zakresie struktury i kompetencji unijnych organów sądowych.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II.S.P7S_WG.1, II.S.P7S_WG.2, II.H.P7S_WG.1.o, II.H.P7S_WG.2, I.P7S_WG, II.X.P7S_WG.1.o,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Ma wiedzę na temat postępowania przed Trybunałem Sprawiedliwości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II.X.P7S_WG.1.o, II.S.P7S_WG.1, II.S.P7S_WG.2, II.H.P7S_WG.1.o, II.H.P7S_WG.2, I.P7S_WG, I.P7S_WK</w:t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Ma wiedzę na temat podstawowych rodzajów skarg kierowanych do Trybunału Sprawiedliwości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Ma wiedzę na temat relacji: sąd krajowy - sąd unijny, w kontekście procedury orzeczenia wstępnego (pytania prejudycjalnego).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II.H.P7S_WG.2, I.P7S_WG, II.X.P7S_WG.1.o, II.S.P7S_WG.1, I.P7S_WK, II.S.P7S_WG.2, II.H.P7S_WG.1.o</w:t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Ma wiedzę w zakresie pozasądowego systemu ochrony prawnej w UE.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K_W04, 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I.P7S_WK, II.X.P7S_WG.1.o, II.S.P7S_WG.1, II.S.P7S_WG.2, II.H.P7S_WG.1.o, II.H.P7S_WG.2, 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Potrafi posługiwać się podstawową terminologią z zakresu systemu ochrony prawnej Unii Europejskiej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Potrafi wyszukiwać w zbiorach źródeł prawa unijnego (aktów prawnych i orzeczeń sądów unijnych) dokumentów potrzebnych do prawnej oceny danego stanu faktycznego.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K_U05, K_U06,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I.P7S_UK, II.X.P7S_UW.3.o, II.S.P7S_UW.1, II.X.P7S_UW.2</w:t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posługiwać się źródłami prawa unijnego oraz orzecznictwem sądów unijnych.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K_U06, K_U04,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II.S.P7S_UW.1, II.S.P7S_UW.2.o, II.S.P7S_UW.3.o, II.H.P7S_UW.1, I.P7S_UW, II.X.P7S_UW.2,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Potrafi, jeśli miałby taką potrzebę, skorzystać z instytucji 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II.X.P7S_UW.2, II.S.P7S_UW.1, II.S.P7S_UW.2.o, II.S.P7S_UW.3.o, II.H.P7S_UW.1, II.H.P7S_UW.2.o, I.P7S_UK, II.X.P7S_UW.3.o</w:t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Potrafi, jeśli miałby taką potrzebę, skorzystać z instytucji pozasądowego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K_U04, K_U05, K_U06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II.S.P7S_UW.2.o, II.S.P7S_UW.3.o, II.H.P7S_UW.1, II.H.P7S_UW.2.o, I.P7S_UW, II.X.P7S_UW.2, II.S.P7S_UW.1, I.P7S_UK, II.X.P7S_UW.3.o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Ma świadomość poziomu swojej wiedzy i umiejętności z zakresu systemu ochrony prawnej w Unii Europejskiej.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K_02: </w:t>
      </w:r>
    </w:p>
    <w:p>
      <w:pPr/>
      <w:r>
        <w:rPr/>
        <w:t xml:space="preserve">Ma świadomość znaczenia systemu ochrony prawnej w Unii Europejskiej, zwłaszcza dla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K_03: </w:t>
      </w:r>
    </w:p>
    <w:p>
      <w:pPr/>
      <w:r>
        <w:rPr/>
        <w:t xml:space="preserve">Ma świadomość problemów politycznych i etycznych występujących w procesie rozwoju systemu ochrony prawnej w Unii Europejskiej.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p>
      <w:pPr>
        <w:keepNext w:val="1"/>
        <w:spacing w:after="10"/>
      </w:pPr>
      <w:r>
        <w:rPr>
          <w:b/>
          <w:bCs/>
        </w:rPr>
        <w:t xml:space="preserve">Charakterystyka K_04: </w:t>
      </w:r>
    </w:p>
    <w:p>
      <w:pPr/>
      <w:r>
        <w:rPr/>
        <w:t xml:space="preserve">Docenia znaczenie orzecznictwa TSUE dla rozwoju prawa unijnego i ochrony praw jednostki.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K_K03, K_K04,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I.P7S_KK, I.P7S_KR</w:t>
      </w:r>
    </w:p>
    <w:p>
      <w:pPr>
        <w:keepNext w:val="1"/>
        <w:spacing w:after="10"/>
      </w:pPr>
      <w:r>
        <w:rPr>
          <w:b/>
          <w:bCs/>
        </w:rPr>
        <w:t xml:space="preserve">Charakterystyka K_05: </w:t>
      </w:r>
    </w:p>
    <w:p>
      <w:pPr/>
      <w:r>
        <w:rPr/>
        <w:t xml:space="preserve">Rozumie konieczność dalszego doskonalenia zawodowego i rozwoju osobistego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 formie testu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2026-10-08T23:35:53+02:00</dcterms:created>
  <dcterms:modified xsi:type="dcterms:W3CDTF">2026-10-08T23:35:53+02:00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