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biomateriałów/ Mechanics of biomaterials</w:t>
      </w:r>
    </w:p>
    <w:p>
      <w:pPr>
        <w:keepNext w:val="1"/>
        <w:spacing w:after="10"/>
      </w:pPr>
      <w:r>
        <w:rPr>
          <w:b/>
          <w:bCs/>
        </w:rPr>
        <w:t xml:space="preserve">Koordynator przedmiotu: </w:t>
      </w:r>
    </w:p>
    <w:p>
      <w:pPr>
        <w:spacing w:before="20" w:after="190"/>
      </w:pPr>
      <w:r>
        <w:rPr/>
        <w:t xml:space="preserve">dr hab. inż. Wojciech Święszkowski,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MECHB</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kolokwium 1 godzina, konsultacje 10 godzin, przygotowanie się do kolokwium 10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kolokwium 1 godzina, konsultacje przed kolokwium 10 godzin Razem 41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Mechanika, Metody Badań Materiałów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studenta z podstawami mechaniki biomateriałów naturalnych jak i materiałów inżynierskich stosowanych w medycynie. </w:t>
      </w:r>
    </w:p>
    <w:p>
      <w:pPr>
        <w:keepNext w:val="1"/>
        <w:spacing w:after="10"/>
      </w:pPr>
      <w:r>
        <w:rPr>
          <w:b/>
          <w:bCs/>
        </w:rPr>
        <w:t xml:space="preserve">Treści kształcenia: </w:t>
      </w:r>
    </w:p>
    <w:p>
      <w:pPr>
        <w:spacing w:before="20" w:after="190"/>
      </w:pPr>
      <w:r>
        <w:rPr/>
        <w:t xml:space="preserve">Studentowi przekazana zostanie wiedza na temat struktury oraz właściwości biomateriałów naturalnych tj. skóra, kości, chrząstka, ścięgna oraz materiałów inżynierskich stosowanych w medycynie. W szczególności omawiana będzie ich odpowiedź na warunki obciążeniowe panujące w organizmie człowieka. Poruszane będą zagadnienia związane z właściwościami sprężystymi, plastycznymi, lepko-sprężystymi, oraz zniszczeniem i zużyciem materiałów. Omawiane będą metody charakteryzowania właściwości mechanicznych wybranych biomateriałów. Zaprezentowane zostaną podstawy biomechaniki komórek oraz układu szkieletowo-mięśniowego człowieka. Przedstawione będą przykłady zastosowania modelowania komputerowego w mechanice biomateriałów. Omawiane będą założenia i wymagania stawiane materiałów na implanty, w tym ich biozgodności. Podane zostaną przykłady doboru biomateriałów na wybrane „części zamienne” człowieka.</w:t>
      </w:r>
    </w:p>
    <w:p>
      <w:pPr>
        <w:keepNext w:val="1"/>
        <w:spacing w:after="10"/>
      </w:pPr>
      <w:r>
        <w:rPr>
          <w:b/>
          <w:bCs/>
        </w:rPr>
        <w:t xml:space="preserve">Metody oceny: </w:t>
      </w:r>
    </w:p>
    <w:p>
      <w:pPr>
        <w:spacing w:before="20" w:after="190"/>
      </w:pPr>
      <w:r>
        <w:rPr/>
        <w:t xml:space="preserve">Prezentacja + referat,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Y.C. Fung, Biomechanics: Mechanical Properties of Living Tissues, 2nd edition, Springer, 1993.
2. Biocybernetyka i inżynieria biomedyczna 2000, pod redakcją M. Nałęcza, Akademicka Oficyny Wydawnicza, EXIT, 2003.
3. J. Marciniak, Biomateriały, Wyd. Politechniki Śląskiej, Gliwice 2002.
4. M. Gierzyńska-Dolna, Biotribologia, Wyd. Politechniki Częstochowskiej, 2002.
5. H.N. Hayenga, H. Aranda-Espinoza. Biomaterial Mechanics, CRC Press, 2017.
6. Hayenga, H. Aranda-Espinoza. Biomaterial Mechanics, CRC Press, 2017.
7. Handbook of Biomimetics and Bioinspiration edited by Esmaiel Jabbari, Deok-Ho Kim, Luke P Lee, Amir Ghaemmaghami, Ali Khademhosseini, 1.Bioinspired materials, 2. Electromechanical Systems, 3. Tissue Models, 2014.
8. Biological Materials Science. Biological Materials, Bioinspired Materials and Biomaterials, Marc Andre Meyers, Po-Yu Chen, 2014.
9. An introduction to biomaterials, edited by Scott A. Guelcher, Jeffrey O. Hollinger, 2006.
10. Biomateriały : laboratorium, Adam Mazurkiewicz (bioinżynieria mechaniczna),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Wiedza zdobyta na tym przedmiocie może być wykorzystana przy projektowaniu implantów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MECHB_W1: </w:t>
      </w:r>
    </w:p>
    <w:p>
      <w:pPr/>
      <w:r>
        <w:rPr/>
        <w:t xml:space="preserve">Ma wiedzę na temat struktury i właściwości biomateriałów naturalnych i sztucznych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MECHB_W2: </w:t>
      </w:r>
    </w:p>
    <w:p>
      <w:pPr/>
      <w:r>
        <w:rPr/>
        <w:t xml:space="preserve">Ma wiedzę na temat podstawowych właściwości mechanicznych biomateriałów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MECHB_W3: </w:t>
      </w:r>
    </w:p>
    <w:p>
      <w:pPr/>
      <w:r>
        <w:rPr/>
        <w:t xml:space="preserve">Zna i rozumie aspekty biozgodności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MECHB_W4: </w:t>
      </w:r>
    </w:p>
    <w:p>
      <w:pPr/>
      <w:r>
        <w:rPr/>
        <w:t xml:space="preserve">ma wiedzę na temat doboru biomateriałów na wybrane „części zamienne” człowieka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MECHB_U1: </w:t>
      </w:r>
    </w:p>
    <w:p>
      <w:pPr/>
      <w:r>
        <w:rPr/>
        <w:t xml:space="preserve">Potrafi dobierać wstępnie biomateriały na wybrane implanty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MECHB_U1: </w:t>
      </w:r>
    </w:p>
    <w:p>
      <w:pPr/>
      <w:r>
        <w:rPr/>
        <w:t xml:space="preserve">Potrafi charakteryzować strukturę i właściwości biomateriałów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w:t>
      </w:r>
    </w:p>
    <w:p>
      <w:pPr>
        <w:spacing w:before="20" w:after="190"/>
      </w:pPr>
      <w:r>
        <w:rPr>
          <w:b/>
          <w:bCs/>
        </w:rPr>
        <w:t xml:space="preserve">Powiązane charakterystyki obszarowe: </w:t>
      </w:r>
      <w:r>
        <w:rPr/>
        <w:t xml:space="preserve">I.P6S_UW, III.P6S_UW.1.o, III.P6S_UW.2.o, III.P6S_UW.3.o</w:t>
      </w:r>
    </w:p>
    <w:p>
      <w:pPr>
        <w:keepNext w:val="1"/>
        <w:spacing w:after="10"/>
      </w:pPr>
      <w:r>
        <w:rPr>
          <w:b/>
          <w:bCs/>
        </w:rPr>
        <w:t xml:space="preserve">Charakterystyka MECHB_U2: </w:t>
      </w:r>
    </w:p>
    <w:p>
      <w:pPr/>
      <w:r>
        <w:rPr/>
        <w:t xml:space="preserve">Potrafi ocenić biozgodność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w:t>
      </w:r>
    </w:p>
    <w:p>
      <w:pPr>
        <w:spacing w:before="20" w:after="190"/>
      </w:pPr>
      <w:r>
        <w:rPr>
          <w:b/>
          <w:bCs/>
        </w:rPr>
        <w:t xml:space="preserve">Powiązane charakterystyki obszarowe: </w:t>
      </w:r>
      <w:r>
        <w:rPr/>
        <w:t xml:space="preserve">I.P6S_UW, III.P6S_UW.1.o, III.P6S_UW.2.o, III.P6S_UW.3.o</w:t>
      </w:r>
    </w:p>
    <w:p>
      <w:pPr>
        <w:pStyle w:val="Heading3"/>
      </w:pPr>
      <w:bookmarkStart w:id="4" w:name="_Toc4"/>
      <w:r>
        <w:t>Profil ogólnoakademicki - kompetencje społeczne</w:t>
      </w:r>
      <w:bookmarkEnd w:id="4"/>
    </w:p>
    <w:p>
      <w:pPr>
        <w:keepNext w:val="1"/>
        <w:spacing w:after="10"/>
      </w:pPr>
      <w:r>
        <w:rPr>
          <w:b/>
          <w:bCs/>
        </w:rPr>
        <w:t xml:space="preserve">Charakterystyka MECHB_K1: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IM1_K01, IM1_K02, IM1_K04, IM1_K05, IM1_K07</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2024-05-16T07:47:11+02:00</dcterms:created>
  <dcterms:modified xsi:type="dcterms:W3CDTF">2024-05-16T07:47:11+02:00</dcterms:modified>
</cp:coreProperties>
</file>

<file path=docProps/custom.xml><?xml version="1.0" encoding="utf-8"?>
<Properties xmlns="http://schemas.openxmlformats.org/officeDocument/2006/custom-properties" xmlns:vt="http://schemas.openxmlformats.org/officeDocument/2006/docPropsVTypes"/>
</file>