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IM1_W06, IM1_W07, IM1_W08, IM1_W09, IM1_W10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IM1_U13, IM1_U01, IM1_U02, IM1_U03, IM1_U04, IM1_U05, IM1_U07</w:t>
      </w:r>
    </w:p>
    <w:p>
      <w:pPr>
        <w:spacing w:before="20" w:after="190"/>
      </w:pPr>
      <w:r>
        <w:rPr>
          <w:b/>
          <w:bCs/>
        </w:rPr>
        <w:t xml:space="preserve">Powiązane charakterystyki obszarowe: </w:t>
      </w:r>
      <w:r>
        <w:rPr/>
        <w:t xml:space="preserve">III.P6S_UW.3.o, I.P6S_UW, I.P6S_UK,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2026-10-10T02:55:14+02:00</dcterms:created>
  <dcterms:modified xsi:type="dcterms:W3CDTF">2026-10-10T02:55:14+02:00</dcterms:modified>
</cp:coreProperties>
</file>

<file path=docProps/custom.xml><?xml version="1.0" encoding="utf-8"?>
<Properties xmlns="http://schemas.openxmlformats.org/officeDocument/2006/custom-properties" xmlns:vt="http://schemas.openxmlformats.org/officeDocument/2006/docPropsVTypes"/>
</file>