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Analizy wielokryterialne w systemach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
w tym: 
a) udział w wykładach: 30 godz. 
2. Praca własna studenta – 15 godzin, 
w tym: 
a) przygotowanie się do dyskusji oraz przegląd publikacji naukowych: 8 godzin, 
b) przygotowanie prezentacji: 4 godziny,
c) przygotowanie się do sprawdzianu: 3 godziny
Łączny nakład pracy studenta wynosi 45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
- liczba godzin kontaktowych: 30, 
w tym: a) udział w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analizach przestrzennych w systemach informacji geograficznej,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Poszerzenie wiedzy studentów w zakresie wykorzystania systemów informacji geograficznej w analizach  wielokryterialnych wspierających proces podejmowania decyzji w gospodarce przestrzennej; 
2) zdobycie umiejętności twórczego wykorzystania informacji pochodzących z literatury naukowej polskiej i zagranicznej.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analiz wielokryterialnych w systemach informacji geograficznej. 
2. Podstawowe metody, elementy i etapy analiz wielokryterialnych w GIS. 
3. Przykłady zastosowań i rozwiązań - na podstawie  literatury polskiej i zagranicznej (dyskusje): 
a) aspekty przestrzenne i zastosowanie systemów informacji geograficznej w analizach wielokryterialnych, 
b) przestrzenne analizy wielokryterialne przy udziale grup decydentów  - wsparcie partycypacji społecznej, 
c) zastosowania, podejścia i metody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 w połowie semestru - waga 0,4
2. ocena prezentacji studentów  - waga 0,6
ocena łączna wyznaczana z 1 i 2 jako średnia ważona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teoretyczne:
1. Malczewski, Jaroszewicz (2018). Podstawy analiz wielokryterialnych w systemach informacji geograficznej. Oficyna Wydawnicza Politechniki Warszawskiej - wybrane rozdziały. 
2. Roy B. (1990) Wielokryterialne wspomaganie decyzji. 
3. Kahranam C. (2008) Fuzzy Multi-Criteria Decision Making: Theory and Applications with Recent Developments. Springer  - wybrane rozdziały. (dostępna: on-line )
4. Zbiór artkułów naukowych polskich i zagranicznych - uzupełniany na bieżąco - jako podstawa dla dyskusji i prezentacji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krótkim wprowadzeniu teoretycznym  zakłada się aktywne uczestnictwo studentów, w tym przygotowanie i omówienie krótkich prezentacji na podstawie zbiorów literatury oraz uczestnictwo w dyskusji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Przedmiot obieralny 4_W1: </w:t>
      </w:r>
    </w:p>
    <w:p>
      <w:pPr/>
      <w:r>
        <w:rPr/>
        <w:t xml:space="preserve">ma uporządkowaną wiedzę w zakresie zastosowań systemów informacji geograficznej w analizach wielokryterialnych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Przedmiot obieralny 4_W2: </w:t>
      </w:r>
    </w:p>
    <w:p>
      <w:pPr/>
      <w:r>
        <w:rPr/>
        <w:t xml:space="preserve">ma podstawową wiedzę dotyczącą możliwości wykorzystania grupowych  analiz wielokryterialnych w GIS jako wsparcia partycypacji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możliwości wykorzystania analiz wielokryterialnych w systemach informacji geograficznej jako narzędzia wspierającego zrównoważony rozwój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Przedmiot obieralny 4_U1: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S2A_U06, S2A_U07, P2A_U08</w:t>
      </w:r>
    </w:p>
    <w:p>
      <w:pPr>
        <w:keepNext w:val="1"/>
        <w:spacing w:after="10"/>
      </w:pPr>
      <w:r>
        <w:rPr>
          <w:b/>
          <w:bCs/>
        </w:rPr>
        <w:t xml:space="preserve">Efekt Przedmiot obieralny 4_U2: </w:t>
      </w:r>
    </w:p>
    <w:p>
      <w:pPr/>
      <w:r>
        <w:rPr/>
        <w:t xml:space="preserve">Potrafi twórczo wykorzystywać informacje z literatury naukowej polskiej i zagranicznej oraz przegotować na ich podstawie argumentacje i krótkie wystąpienie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P2A_U02,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Przedmiot obieralny 4_K1: </w:t>
      </w:r>
    </w:p>
    <w:p>
      <w:pPr/>
      <w:r>
        <w:rPr/>
        <w:t xml:space="preserve">ma wyrobioną świadomość dotyczącą niepewności podejmowanych decyzji w zakresie planowania przestrzennego w oparciu o modele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2024-05-20T01:52:19+02:00</dcterms:created>
  <dcterms:modified xsi:type="dcterms:W3CDTF">2024-05-20T01:52:19+02:00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