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Budownictwa </w:t>
      </w:r>
    </w:p>
    <w:p>
      <w:pPr>
        <w:keepNext w:val="1"/>
        <w:spacing w:after="10"/>
      </w:pPr>
      <w:r>
        <w:rPr>
          <w:b/>
          <w:bCs/>
        </w:rPr>
        <w:t xml:space="preserve">Koordynator przedmiotu: </w:t>
      </w:r>
    </w:p>
    <w:p>
      <w:pPr>
        <w:spacing w:before="20" w:after="190"/>
      </w:pPr>
      <w:r>
        <w:rPr/>
        <w:t xml:space="preserve">Dr inż. Mirosław Bukowski,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GK.SIK308</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obecność na konsultacjach - 5 godz.,
przygotowanie do kolokwium z wykładów - 10 godz.,
zapoznanie się ze wskazaną literaturą - 20 godz.,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 godz.,
obecność na konsultacjach - 5 godz.,
Razem 20 godz. co odpowiada 0,8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fizyki z zakresu szkoły średniej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Rozróżnianie elementów nośnych i wykończeniowych w budynkach użyteczności publicznej, halowych oraz wysokich. Zrozumienie mechanizmu przemieszczeń fundamentów budynków, ustrojów konstrukcyjnych oraz obudów wykopów. </w:t>
      </w:r>
    </w:p>
    <w:p>
      <w:pPr>
        <w:keepNext w:val="1"/>
        <w:spacing w:after="10"/>
      </w:pPr>
      <w:r>
        <w:rPr>
          <w:b/>
          <w:bCs/>
        </w:rPr>
        <w:t xml:space="preserve">Treści kształcenia: </w:t>
      </w:r>
    </w:p>
    <w:p>
      <w:pPr>
        <w:spacing w:before="20" w:after="190"/>
      </w:pPr>
      <w:r>
        <w:rPr/>
        <w:t xml:space="preserve">Rys historyczny budownictwa. Fazy procesu inwestycyjnego. Wymagania stawiane budynkom. Klasyfikacja obciążeń. Układy konstrukcyjne budynków użyteczności publicznej, halowych oraz wysokich. Osie konstrukcyjne, modularność. Dylatacje. Rozkład naprężeń pionowych w gruncie od ciężaru własnego i fundamentów. Prognozowanie osiadań fundamentów. Nacisk dopuszczalny pod fundamentami. Elementy statyki belki i łuku statycznie wyznaczalnego-rodzaje podpór, reakcje, wykres sił poprzecznych, podłużnych, momentów, rozkład naprężeń stycznych i poziomych. Obliczanie ugięć metodą całkowania. Obciążenia termiczne, osiowe i momentalne. Parcie i odpór graniczny gruntu na obudowę wykopów. Uwarunkowania geotechniczne stabilności reperów. </w:t>
      </w:r>
    </w:p>
    <w:p>
      <w:pPr>
        <w:keepNext w:val="1"/>
        <w:spacing w:after="10"/>
      </w:pPr>
      <w:r>
        <w:rPr>
          <w:b/>
          <w:bCs/>
        </w:rPr>
        <w:t xml:space="preserve">Metody oceny: </w:t>
      </w:r>
    </w:p>
    <w:p>
      <w:pPr>
        <w:spacing w:before="20" w:after="190"/>
      </w:pPr>
      <w:r>
        <w:rPr/>
        <w:t xml:space="preserve">Zaliczenie pisemne wykładów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Borusewicz W., Konstrukcje budowlane dla architektów, Arkady, Warszawa 1978 
2) Janik G., Wytrzymałość materiałów, W.S.i P., Warszawa 2006 
3) Michalak H., Pyrak S., Domy jednorodzinne. Konstruowanie i obliczenia, Arkady, Warszawa 2000 
4) Mielczarek Z., Nowoczesne konstrukcje w budownictwie ogólnym, Arkady, Warszawa 2001 
5) Pawłowski Z., Cała J., Budynki wysokie, Oficyna Wyd. Polit. Warsz. 2006 
6) Sieczkowski J., Nejman T., Ustroje budowlane, Oficyna Wyd. Polit. Warsz. 2002 
7) Sieczkowski J., Kapela M., Projektowanie konstrukcji budowlanych, Oficyna Wyd. Polit. Warsz. 1996 
8) Tauszyński K., Budownictwo ogólne, W.S. i P. Warszawa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GK.SIK308_W01: </w:t>
      </w:r>
    </w:p>
    <w:p>
      <w:pPr/>
      <w:r>
        <w:rPr/>
        <w:t xml:space="preserve">Ma podstawową wiedzę o schematach statycznych ustrojów budowlanych; zna mechanizm wzbudzania naprężeń i przemieszczeń w belce statycznie wyznaczalnej oraz przyczynę uwarunkowań jej wytrzymałości oraz ugięć </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T1A_W01, T1A_W03, T1A_W06, T1A_W07</w:t>
      </w:r>
    </w:p>
    <w:p>
      <w:pPr>
        <w:keepNext w:val="1"/>
        <w:spacing w:after="10"/>
      </w:pPr>
      <w:r>
        <w:rPr>
          <w:b/>
          <w:bCs/>
        </w:rPr>
        <w:t xml:space="preserve">Efekt GK.SIK308_W02: </w:t>
      </w:r>
    </w:p>
    <w:p>
      <w:pPr/>
      <w:r>
        <w:rPr/>
        <w:t xml:space="preserve">zna klasyfikację obiektów budowlanych według prawa budowlanego, proces inwestycyjny w budownictwie oraz miejsce geodety w tym procesie</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GK.SIK308_W03: </w:t>
      </w:r>
    </w:p>
    <w:p>
      <w:pPr/>
      <w:r>
        <w:rPr/>
        <w:t xml:space="preserve">Ma podstawową wiedzę o ustrojach konstrukcyjnych budynków użyteczności publicznej, halowych oraz wysokich; wie czym są osie konstrukcyjne budynków oraz zasady koordynacji modularnej w budownictwie, posiada świadomość uwarunkowań dylatacji konstrukcji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GK.SIK308_W04: </w:t>
      </w:r>
    </w:p>
    <w:p>
      <w:pPr/>
      <w:r>
        <w:rPr/>
        <w:t xml:space="preserve">Ma elementarną wiedzę dotyczącą przyczyn przemieszczeń podłoża gruntowego wokół obudowy głębokich wykopów oraz fundamentów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GK.SIK308_W05: </w:t>
      </w:r>
    </w:p>
    <w:p>
      <w:pPr/>
      <w:r>
        <w:rPr/>
        <w:t xml:space="preserve">Zna podstawowe wskaźniki opisujące deformacje budynków oraz zależność lokalizacji punktów pomiarowych z opisem wskaźnikowym deformacji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K_W05, K_W06, K_W22</w:t>
      </w:r>
    </w:p>
    <w:p>
      <w:pPr>
        <w:spacing w:before="20" w:after="190"/>
      </w:pPr>
      <w:r>
        <w:rPr>
          <w:b/>
          <w:bCs/>
        </w:rPr>
        <w:t xml:space="preserve">Powiązane efekty obszarowe: </w:t>
      </w:r>
      <w:r>
        <w:rPr/>
        <w:t xml:space="preserve">T1A_W03, T1A_W04, T1A_W07, T1A_W03, T1A_W06, T1A_W07, T1A_W03, T1A_W08</w:t>
      </w:r>
    </w:p>
    <w:p>
      <w:pPr>
        <w:pStyle w:val="Heading3"/>
      </w:pPr>
      <w:bookmarkStart w:id="3" w:name="_Toc3"/>
      <w:r>
        <w:t>Profil ogólnoakademicki - umiejętności</w:t>
      </w:r>
      <w:bookmarkEnd w:id="3"/>
    </w:p>
    <w:p>
      <w:pPr>
        <w:keepNext w:val="1"/>
        <w:spacing w:after="10"/>
      </w:pPr>
      <w:r>
        <w:rPr>
          <w:b/>
          <w:bCs/>
        </w:rPr>
        <w:t xml:space="preserve">Efekt GK.SIK308_U01: </w:t>
      </w:r>
    </w:p>
    <w:p>
      <w:pPr/>
      <w:r>
        <w:rPr/>
        <w:t xml:space="preserve">Potrafi ustalić lokalizację punktów pomiarowych przemieszczeń w zależności od wymaganych wskaźników przemieszczeń</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K_U02, K_U03, K_U06, K_U08, K_U12</w:t>
      </w:r>
    </w:p>
    <w:p>
      <w:pPr>
        <w:spacing w:before="20" w:after="190"/>
      </w:pPr>
      <w:r>
        <w:rPr>
          <w:b/>
          <w:bCs/>
        </w:rPr>
        <w:t xml:space="preserve">Powiązane efekty obszarowe: </w:t>
      </w:r>
      <w:r>
        <w:rPr/>
        <w:t xml:space="preserve">T1A_U02, T1A_U03, T1A_U05, T1A_U09, T1A_U10, T1A_U14, T1A_U16</w:t>
      </w:r>
    </w:p>
    <w:p>
      <w:pPr>
        <w:keepNext w:val="1"/>
        <w:spacing w:after="10"/>
      </w:pPr>
      <w:r>
        <w:rPr>
          <w:b/>
          <w:bCs/>
        </w:rPr>
        <w:t xml:space="preserve">Efekt GK.SIK308_U02: </w:t>
      </w:r>
    </w:p>
    <w:p>
      <w:pPr/>
      <w:r>
        <w:rPr/>
        <w:t xml:space="preserve">Potrafi określić rodzaj pomiarów służących realizacji zasadniczego celu zadania geodezyjnego</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T1A_U08, T1A_U09, T1A_U13, T1A_U15</w:t>
      </w:r>
    </w:p>
    <w:p>
      <w:pPr>
        <w:keepNext w:val="1"/>
        <w:spacing w:after="10"/>
      </w:pPr>
      <w:r>
        <w:rPr>
          <w:b/>
          <w:bCs/>
        </w:rPr>
        <w:t xml:space="preserve">Efekt GK.SIK308_U03: </w:t>
      </w:r>
    </w:p>
    <w:p>
      <w:pPr/>
      <w:r>
        <w:rPr/>
        <w:t xml:space="preserve">Potrafi ustalić ustrój konstrukcyjny budynku</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GK.SIK308_K01: </w:t>
      </w:r>
    </w:p>
    <w:p>
      <w:pPr/>
      <w:r>
        <w:rPr/>
        <w:t xml:space="preserve">Posiada świadomość ciągłego dokształcania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2026-10-09T06:36:10+02:00</dcterms:created>
  <dcterms:modified xsi:type="dcterms:W3CDTF">2026-10-09T06:36:10+02:00</dcterms:modified>
</cp:coreProperties>
</file>

<file path=docProps/custom.xml><?xml version="1.0" encoding="utf-8"?>
<Properties xmlns="http://schemas.openxmlformats.org/officeDocument/2006/custom-properties" xmlns:vt="http://schemas.openxmlformats.org/officeDocument/2006/docPropsVTypes"/>
</file>