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seminarium - 30 godzin,
b) udział w konsultacjach  - 5 godzin.
2) Praca własna studenta - 65 godzin, w tym:
a) wykonanie prezentacji - 30 godzin,
b) przygotowanie do zaliczenia seminarium - 35 godzin,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 godzin, w tym:
a) uczestnictwo w seminarium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- 65 godzin, w tym:
a) wykonanie prezentacji - 40 godzin,
b) przygotowanie do zaliczenia seminarium - 40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katastru i gospodarki nieruchomościami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I-go stopnia studiów, a są związane z egzaminem dyplomowym inżynierskim. 
Budowa i zakres pracy dyplomowej inżynierskiej. Edycja pracy dyplomowej.
Prezentacja indywidualnych rozwiązań pracy dyplomowej i dyskusja merytoryczna nad prezentowanymi zagadnieniami.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przygotowywanej pracy dyplomowej oraz prezentacji dotyczącej zagadnień na egzamin dyplomowy.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GK.SIK713_W24: </w:t>
      </w:r>
    </w:p>
    <w:p>
      <w:pPr/>
      <w:r>
        <w:rPr/>
        <w:t xml:space="preserve">zna i rozumie podstawowe pojęcia z zakresu ochrony własności przemysłowej i prawa autorskiego; potrafi korzystać z zasobów informacji patentowej; rozumie konieczność zarządzania zasobami własności intelektualnej,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GK.SIK713_U01: </w:t>
      </w:r>
    </w:p>
    <w:p>
      <w:pPr/>
      <w:r>
        <w:rPr/>
        <w:t xml:space="preserve">potrafi pozyskiwać informacje z katastru nieruchomości, ksiąg wieczystych, opracowań planistycznych, dokumentacji administracyjnej, aktów prawa, literatury fachowej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GK.SIK713_U04: </w:t>
      </w:r>
    </w:p>
    <w:p>
      <w:pPr/>
      <w:r>
        <w:rPr/>
        <w:t xml:space="preserve">potrafi przygotować prezentację i przedstawić w niej wyniki realizowanego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GK.SIK713_K01: </w:t>
      </w:r>
    </w:p>
    <w:p>
      <w:pPr/>
      <w:r>
        <w:rPr/>
        <w:t xml:space="preserve">rozumie potrzebę i zna możliwości dokształcania się (studia drugiego stopnia, kursy, praktyki, szkolenia, seminaria naukowe, fachowa literatura własna) w celu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GK.SIK713_K02: </w:t>
      </w:r>
    </w:p>
    <w:p>
      <w:pPr/>
      <w:r>
        <w:rPr/>
        <w:t xml:space="preserve">ma świadomość rangi pozatechnicznych aspektów roli geodety w życiu społecznym oraz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GK.SIK713_K06: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2026-06-18T08:56:11+02:00</dcterms:created>
  <dcterms:modified xsi:type="dcterms:W3CDTF">2026-06-18T08:56:11+02:00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